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713" w:rsidRPr="000A0C6E" w:rsidRDefault="00F14713" w:rsidP="00F14713">
      <w:pPr>
        <w:spacing w:after="0"/>
        <w:jc w:val="center"/>
        <w:rPr>
          <w:rFonts w:cstheme="minorHAnsi"/>
          <w:sz w:val="24"/>
          <w:szCs w:val="24"/>
          <w:lang w:bidi="it-IT"/>
        </w:rPr>
      </w:pPr>
    </w:p>
    <w:p w:rsidR="0046063B" w:rsidRPr="000A0C6E" w:rsidRDefault="00F14713" w:rsidP="00F14713">
      <w:pPr>
        <w:spacing w:after="0"/>
        <w:jc w:val="center"/>
        <w:rPr>
          <w:rFonts w:cstheme="minorHAnsi"/>
          <w:b/>
          <w:sz w:val="24"/>
          <w:szCs w:val="24"/>
          <w:lang w:bidi="it-IT"/>
        </w:rPr>
      </w:pPr>
      <w:r w:rsidRPr="000A0C6E">
        <w:rPr>
          <w:rFonts w:cstheme="minorHAnsi"/>
          <w:b/>
          <w:sz w:val="24"/>
          <w:szCs w:val="24"/>
          <w:lang w:bidi="it-IT"/>
        </w:rPr>
        <w:t>PERCORSI PER LE COMPETENZE TRASVERSALI E L’ORIENTAMENTO</w:t>
      </w:r>
    </w:p>
    <w:p w:rsidR="00F14713" w:rsidRPr="000A0C6E" w:rsidRDefault="00F14713" w:rsidP="00F14713">
      <w:pPr>
        <w:spacing w:after="0"/>
        <w:jc w:val="center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4713">
      <w:pPr>
        <w:spacing w:after="0"/>
        <w:jc w:val="center"/>
        <w:rPr>
          <w:rFonts w:cstheme="minorHAnsi"/>
          <w:b/>
          <w:sz w:val="24"/>
          <w:szCs w:val="24"/>
          <w:lang w:bidi="it-IT"/>
        </w:rPr>
      </w:pPr>
      <w:r w:rsidRPr="000A0C6E">
        <w:rPr>
          <w:rFonts w:cstheme="minorHAnsi"/>
          <w:b/>
          <w:sz w:val="24"/>
          <w:szCs w:val="24"/>
          <w:lang w:bidi="it-IT"/>
        </w:rPr>
        <w:t>CONVENZIONE TRA ISTITUZIONE SCOLASTICA E SOGGETTO OSPITANTE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4713">
      <w:pPr>
        <w:spacing w:after="0"/>
        <w:jc w:val="center"/>
        <w:rPr>
          <w:rFonts w:cstheme="minorHAnsi"/>
          <w:b/>
          <w:sz w:val="24"/>
          <w:szCs w:val="24"/>
          <w:lang w:bidi="it-IT"/>
        </w:rPr>
      </w:pPr>
      <w:r w:rsidRPr="000A0C6E">
        <w:rPr>
          <w:rFonts w:cstheme="minorHAnsi"/>
          <w:b/>
          <w:sz w:val="24"/>
          <w:szCs w:val="24"/>
          <w:lang w:bidi="it-IT"/>
        </w:rPr>
        <w:t>Tra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BE3ED2" w:rsidRPr="000A0C6E" w:rsidRDefault="00BE3ED2" w:rsidP="00BE3ED2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ISTITUTO “Paolo TOSCANELLI”, VIA DELLE RANDE 22 ROMA, CF </w:t>
      </w:r>
      <w:r w:rsidRPr="000A0C6E">
        <w:rPr>
          <w:rFonts w:cstheme="minorHAnsi"/>
          <w:iCs/>
          <w:sz w:val="24"/>
          <w:szCs w:val="24"/>
          <w:lang w:bidi="it-IT"/>
        </w:rPr>
        <w:t xml:space="preserve">80196290581, codice meccanografico </w:t>
      </w:r>
      <w:r w:rsidRPr="000A0C6E">
        <w:rPr>
          <w:rFonts w:cstheme="minorHAnsi"/>
          <w:sz w:val="24"/>
          <w:szCs w:val="24"/>
          <w:lang w:bidi="it-IT"/>
        </w:rPr>
        <w:t xml:space="preserve">RMTD640001, d’ora in poi denominato 'istituzione scolastica', rappresentato da MADDALENA VENDITTI, nata a </w:t>
      </w:r>
      <w:proofErr w:type="spellStart"/>
      <w:r w:rsidRPr="000A0C6E">
        <w:rPr>
          <w:rFonts w:cstheme="minorHAnsi"/>
          <w:sz w:val="24"/>
          <w:szCs w:val="24"/>
          <w:lang w:bidi="it-IT"/>
        </w:rPr>
        <w:t>Chaguaramas</w:t>
      </w:r>
      <w:proofErr w:type="spellEnd"/>
      <w:r w:rsidR="00885ADE">
        <w:rPr>
          <w:rFonts w:cstheme="minorHAnsi"/>
          <w:sz w:val="24"/>
          <w:szCs w:val="24"/>
          <w:lang w:bidi="it-IT"/>
        </w:rPr>
        <w:t xml:space="preserve"> </w:t>
      </w:r>
      <w:r w:rsidRPr="000A0C6E">
        <w:rPr>
          <w:rFonts w:cstheme="minorHAnsi"/>
          <w:sz w:val="24"/>
          <w:szCs w:val="24"/>
          <w:lang w:bidi="it-IT"/>
        </w:rPr>
        <w:t>(EE) il 11/10/1958, codice fiscale VNDMDL58R51Z614O</w:t>
      </w:r>
    </w:p>
    <w:p w:rsidR="0046063B" w:rsidRPr="000A0C6E" w:rsidRDefault="0046063B" w:rsidP="00F14713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e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885ADE" w:rsidRPr="00885ADE" w:rsidRDefault="00885ADE" w:rsidP="00885ADE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85ADE">
        <w:rPr>
          <w:rFonts w:cstheme="minorHAnsi"/>
          <w:sz w:val="24"/>
          <w:szCs w:val="24"/>
          <w:lang w:bidi="it-IT"/>
        </w:rPr>
        <w:t>(</w:t>
      </w:r>
      <w:proofErr w:type="gramStart"/>
      <w:r w:rsidRPr="00885ADE">
        <w:rPr>
          <w:rFonts w:cstheme="minorHAnsi"/>
          <w:sz w:val="24"/>
          <w:szCs w:val="24"/>
          <w:lang w:bidi="it-IT"/>
        </w:rPr>
        <w:t>Soggetto  ospitante</w:t>
      </w:r>
      <w:proofErr w:type="gramEnd"/>
      <w:r w:rsidRPr="00885ADE">
        <w:rPr>
          <w:rFonts w:cstheme="minorHAnsi"/>
          <w:sz w:val="24"/>
          <w:szCs w:val="24"/>
          <w:lang w:bidi="it-IT"/>
        </w:rPr>
        <w:t xml:space="preserve">)  ……………………….  -  </w:t>
      </w:r>
      <w:proofErr w:type="gramStart"/>
      <w:r w:rsidRPr="00885ADE">
        <w:rPr>
          <w:rFonts w:cstheme="minorHAnsi"/>
          <w:sz w:val="24"/>
          <w:szCs w:val="24"/>
          <w:lang w:bidi="it-IT"/>
        </w:rPr>
        <w:t>con  sede</w:t>
      </w:r>
      <w:proofErr w:type="gramEnd"/>
      <w:r w:rsidRPr="00885ADE">
        <w:rPr>
          <w:rFonts w:cstheme="minorHAnsi"/>
          <w:sz w:val="24"/>
          <w:szCs w:val="24"/>
          <w:lang w:bidi="it-IT"/>
        </w:rPr>
        <w:t xml:space="preserve">  legale  in  ...........................  (........</w:t>
      </w:r>
      <w:proofErr w:type="gramStart"/>
      <w:r w:rsidRPr="00885ADE">
        <w:rPr>
          <w:rFonts w:cstheme="minorHAnsi"/>
          <w:sz w:val="24"/>
          <w:szCs w:val="24"/>
          <w:lang w:bidi="it-IT"/>
        </w:rPr>
        <w:t>),  via</w:t>
      </w:r>
      <w:proofErr w:type="gramEnd"/>
      <w:r w:rsidRPr="00885ADE">
        <w:rPr>
          <w:rFonts w:cstheme="minorHAnsi"/>
          <w:sz w:val="24"/>
          <w:szCs w:val="24"/>
          <w:lang w:bidi="it-IT"/>
        </w:rPr>
        <w:t>..........................., codice fiscale/Partita IVA ........................... d’ora in poi den</w:t>
      </w:r>
      <w:bookmarkStart w:id="0" w:name="_GoBack"/>
      <w:bookmarkEnd w:id="0"/>
      <w:r w:rsidRPr="00885ADE">
        <w:rPr>
          <w:rFonts w:cstheme="minorHAnsi"/>
          <w:sz w:val="24"/>
          <w:szCs w:val="24"/>
          <w:lang w:bidi="it-IT"/>
        </w:rPr>
        <w:t>ominato “soggetto</w:t>
      </w:r>
    </w:p>
    <w:p w:rsidR="0046063B" w:rsidRPr="000A0C6E" w:rsidRDefault="00885ADE" w:rsidP="00885ADE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85ADE">
        <w:rPr>
          <w:rFonts w:cstheme="minorHAnsi"/>
          <w:sz w:val="24"/>
          <w:szCs w:val="24"/>
          <w:lang w:bidi="it-IT"/>
        </w:rPr>
        <w:t>ospitante”,</w:t>
      </w:r>
      <w:r w:rsidRPr="00885ADE">
        <w:rPr>
          <w:rFonts w:cstheme="minorHAnsi"/>
          <w:sz w:val="24"/>
          <w:szCs w:val="24"/>
          <w:lang w:bidi="it-IT"/>
        </w:rPr>
        <w:tab/>
        <w:t>rappresentato</w:t>
      </w:r>
      <w:r w:rsidRPr="00885ADE">
        <w:rPr>
          <w:rFonts w:cstheme="minorHAnsi"/>
          <w:sz w:val="24"/>
          <w:szCs w:val="24"/>
          <w:lang w:bidi="it-IT"/>
        </w:rPr>
        <w:tab/>
        <w:t>dal</w:t>
      </w:r>
      <w:r w:rsidRPr="00885ADE">
        <w:rPr>
          <w:rFonts w:cstheme="minorHAnsi"/>
          <w:sz w:val="24"/>
          <w:szCs w:val="24"/>
          <w:lang w:bidi="it-IT"/>
        </w:rPr>
        <w:tab/>
        <w:t>Sig.</w:t>
      </w:r>
      <w:r w:rsidRPr="00885ADE">
        <w:rPr>
          <w:rFonts w:cstheme="minorHAnsi"/>
          <w:sz w:val="24"/>
          <w:szCs w:val="24"/>
          <w:lang w:bidi="it-IT"/>
        </w:rPr>
        <w:tab/>
        <w:t>..................................</w:t>
      </w:r>
      <w:r w:rsidRPr="00885ADE">
        <w:rPr>
          <w:rFonts w:cstheme="minorHAnsi"/>
          <w:sz w:val="24"/>
          <w:szCs w:val="24"/>
          <w:lang w:bidi="it-IT"/>
        </w:rPr>
        <w:tab/>
        <w:t>nato</w:t>
      </w:r>
      <w:r w:rsidRPr="00885ADE">
        <w:rPr>
          <w:rFonts w:cstheme="minorHAnsi"/>
          <w:sz w:val="24"/>
          <w:szCs w:val="24"/>
          <w:lang w:bidi="it-IT"/>
        </w:rPr>
        <w:tab/>
        <w:t>a.....................</w:t>
      </w:r>
      <w:r>
        <w:rPr>
          <w:rFonts w:cstheme="minorHAnsi"/>
          <w:sz w:val="24"/>
          <w:szCs w:val="24"/>
          <w:lang w:bidi="it-IT"/>
        </w:rPr>
        <w:t xml:space="preserve">...................  </w:t>
      </w:r>
      <w:r w:rsidRPr="00885ADE">
        <w:rPr>
          <w:rFonts w:cstheme="minorHAnsi"/>
          <w:sz w:val="24"/>
          <w:szCs w:val="24"/>
          <w:lang w:bidi="it-IT"/>
        </w:rPr>
        <w:t>il....../....../......, codice fiscale ...........................</w:t>
      </w:r>
    </w:p>
    <w:p w:rsidR="0046063B" w:rsidRPr="000A0C6E" w:rsidRDefault="0046063B" w:rsidP="00F14713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Premesso che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0A1BC4">
      <w:pPr>
        <w:numPr>
          <w:ilvl w:val="0"/>
          <w:numId w:val="7"/>
        </w:numPr>
        <w:spacing w:after="0"/>
        <w:ind w:left="284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la legge 30 dicembre 2018, n. 145, recante “</w:t>
      </w:r>
      <w:r w:rsidRPr="000A0C6E">
        <w:rPr>
          <w:rFonts w:cstheme="minorHAnsi"/>
          <w:i/>
          <w:sz w:val="24"/>
          <w:szCs w:val="24"/>
          <w:lang w:bidi="it-IT"/>
        </w:rPr>
        <w:t>Bilancio di previsione dello Stato per l’anno finanziario 2019 e bilancio pluriennale per il triennio 2019-2021</w:t>
      </w:r>
      <w:r w:rsidRPr="000A0C6E">
        <w:rPr>
          <w:rFonts w:cstheme="minorHAnsi"/>
          <w:sz w:val="24"/>
          <w:szCs w:val="24"/>
          <w:lang w:bidi="it-IT"/>
        </w:rPr>
        <w:t>” (legge di Bilancio 2019) ha disposto la ridenominazione dei percorsi di alternanza scuola lavoro di cui al decreto legislativo 15 aprile 2005, n. 77, in “</w:t>
      </w:r>
      <w:r w:rsidRPr="000A0C6E">
        <w:rPr>
          <w:rFonts w:cstheme="minorHAnsi"/>
          <w:i/>
          <w:sz w:val="24"/>
          <w:szCs w:val="24"/>
          <w:lang w:bidi="it-IT"/>
        </w:rPr>
        <w:t>percorsi per le competenze trasversali e per l’orientamento</w:t>
      </w:r>
      <w:r w:rsidRPr="000A0C6E">
        <w:rPr>
          <w:rFonts w:cstheme="minorHAnsi"/>
          <w:sz w:val="24"/>
          <w:szCs w:val="24"/>
          <w:lang w:bidi="it-IT"/>
        </w:rPr>
        <w:t>”</w:t>
      </w:r>
    </w:p>
    <w:p w:rsidR="0046063B" w:rsidRPr="000A0C6E" w:rsidRDefault="0046063B" w:rsidP="000A1BC4">
      <w:pPr>
        <w:numPr>
          <w:ilvl w:val="0"/>
          <w:numId w:val="7"/>
        </w:numPr>
        <w:spacing w:after="0"/>
        <w:ind w:left="284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ai sensi dell’art. 1 del D. Lgs. 77/05, tali percorsi costituiscono una modalità di realizzazione dei corsi nel secondo ciclo del sistema d’istruzione e formazione, per assicurare ai giovani l’acquisizione di competenze spendibili nel mercato del lavoro;</w:t>
      </w:r>
    </w:p>
    <w:p w:rsidR="0046063B" w:rsidRPr="000A0C6E" w:rsidRDefault="0046063B" w:rsidP="000A1BC4">
      <w:pPr>
        <w:numPr>
          <w:ilvl w:val="0"/>
          <w:numId w:val="7"/>
        </w:numPr>
        <w:spacing w:after="0"/>
        <w:ind w:left="284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ai sensi della legge 13 luglio 2015 n.107, art.1, commi 33-43, i percorsi in esame sono organicamente inseriti nel Piano Triennale dell’Offerta Formativa dell’istituzione scolastica co- me parte integrante dei percorsi di istruzione;</w:t>
      </w:r>
    </w:p>
    <w:p w:rsidR="0046063B" w:rsidRPr="000A0C6E" w:rsidRDefault="0046063B" w:rsidP="000A1BC4">
      <w:pPr>
        <w:numPr>
          <w:ilvl w:val="0"/>
          <w:numId w:val="7"/>
        </w:numPr>
        <w:spacing w:after="0"/>
        <w:ind w:left="284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durante i percorsi gli studenti sono soggetti all’applicazione delle disposizioni del d.lgs. 9 aprile 2008, n. 81 e successive modifiche e integrazioni;</w:t>
      </w:r>
    </w:p>
    <w:p w:rsidR="0046063B" w:rsidRPr="000A0C6E" w:rsidRDefault="0046063B" w:rsidP="000A1BC4">
      <w:pPr>
        <w:spacing w:after="0"/>
        <w:ind w:left="284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BE3E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35"/>
          <w:tab w:val="left" w:pos="5664"/>
          <w:tab w:val="left" w:pos="6372"/>
          <w:tab w:val="left" w:pos="7305"/>
        </w:tabs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Si conviene quanto segue:</w:t>
      </w:r>
    </w:p>
    <w:p w:rsidR="000A1BC4" w:rsidRPr="000A0C6E" w:rsidRDefault="000A1BC4" w:rsidP="00F147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35"/>
          <w:tab w:val="left" w:pos="5664"/>
          <w:tab w:val="left" w:pos="6372"/>
          <w:tab w:val="left" w:pos="7305"/>
        </w:tabs>
        <w:spacing w:after="0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0A1BC4">
      <w:pPr>
        <w:spacing w:after="0"/>
        <w:jc w:val="center"/>
        <w:rPr>
          <w:rFonts w:cstheme="minorHAnsi"/>
          <w:b/>
          <w:sz w:val="24"/>
          <w:szCs w:val="24"/>
          <w:lang w:bidi="it-IT"/>
        </w:rPr>
      </w:pPr>
      <w:r w:rsidRPr="000A0C6E">
        <w:rPr>
          <w:rFonts w:cstheme="minorHAnsi"/>
          <w:b/>
          <w:sz w:val="24"/>
          <w:szCs w:val="24"/>
          <w:lang w:bidi="it-IT"/>
        </w:rPr>
        <w:t>Art. 1.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lastRenderedPageBreak/>
        <w:t xml:space="preserve">1. </w:t>
      </w:r>
      <w:r w:rsidR="008C0474">
        <w:rPr>
          <w:rFonts w:cstheme="minorHAnsi"/>
          <w:sz w:val="24"/>
          <w:szCs w:val="24"/>
          <w:lang w:bidi="it-IT"/>
        </w:rPr>
        <w:t>La (denominazione della sede ospitante)</w:t>
      </w:r>
      <w:r w:rsidRPr="000A0C6E">
        <w:rPr>
          <w:rFonts w:cstheme="minorHAnsi"/>
          <w:sz w:val="24"/>
          <w:szCs w:val="24"/>
          <w:lang w:bidi="it-IT"/>
        </w:rPr>
        <w:t>, qui di seguito indicata anche come il “soggetto osp</w:t>
      </w:r>
      <w:r w:rsidR="00BE3ED2" w:rsidRPr="000A0C6E">
        <w:rPr>
          <w:rFonts w:cstheme="minorHAnsi"/>
          <w:sz w:val="24"/>
          <w:szCs w:val="24"/>
          <w:lang w:bidi="it-IT"/>
        </w:rPr>
        <w:t>i</w:t>
      </w:r>
      <w:r w:rsidRPr="000A0C6E">
        <w:rPr>
          <w:rFonts w:cstheme="minorHAnsi"/>
          <w:sz w:val="24"/>
          <w:szCs w:val="24"/>
          <w:lang w:bidi="it-IT"/>
        </w:rPr>
        <w:t>tante”, si impegna ad accogliere a titolo gratuito presso le sue strutture n</w:t>
      </w:r>
      <w:r w:rsidR="008C0474">
        <w:rPr>
          <w:rFonts w:cstheme="minorHAnsi"/>
          <w:sz w:val="24"/>
          <w:szCs w:val="24"/>
          <w:lang w:bidi="it-IT"/>
        </w:rPr>
        <w:t>…………</w:t>
      </w:r>
      <w:r w:rsidRPr="000A0C6E">
        <w:rPr>
          <w:rFonts w:cstheme="minorHAnsi"/>
          <w:sz w:val="24"/>
          <w:szCs w:val="24"/>
          <w:lang w:bidi="it-IT"/>
        </w:rPr>
        <w:t>studenti nei percorsi per le competenze trasversali e per l’orientamento (di seguito indicati PCTO) su proposta d</w:t>
      </w:r>
      <w:r w:rsidR="00BE3ED2" w:rsidRPr="000A0C6E">
        <w:rPr>
          <w:rFonts w:cstheme="minorHAnsi"/>
          <w:sz w:val="24"/>
          <w:szCs w:val="24"/>
          <w:lang w:bidi="it-IT"/>
        </w:rPr>
        <w:t>ell’Istituto Paolo Toscanelli</w:t>
      </w:r>
      <w:r w:rsidRPr="000A0C6E">
        <w:rPr>
          <w:rFonts w:cstheme="minorHAnsi"/>
          <w:sz w:val="24"/>
          <w:szCs w:val="24"/>
          <w:lang w:bidi="it-IT"/>
        </w:rPr>
        <w:t>, di seguito indicata anche come “istituzione scolastica”.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0A1BC4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Art. 2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L’accoglimento degli student</w:t>
      </w:r>
      <w:r w:rsidR="007C1A46" w:rsidRPr="000A0C6E">
        <w:rPr>
          <w:rFonts w:cstheme="minorHAnsi"/>
          <w:sz w:val="24"/>
          <w:szCs w:val="24"/>
          <w:lang w:bidi="it-IT"/>
        </w:rPr>
        <w:t>i</w:t>
      </w:r>
      <w:r w:rsidRPr="000A0C6E">
        <w:rPr>
          <w:rFonts w:cstheme="minorHAnsi"/>
          <w:sz w:val="24"/>
          <w:szCs w:val="24"/>
          <w:lang w:bidi="it-IT"/>
        </w:rPr>
        <w:t xml:space="preserve"> per i periodi di apprendimento in ambiente lavorativo non costituisce rapporto di lavoro.</w:t>
      </w: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Ai fini e agli effetti delle disposizioni di cui al d.lgs. 81/2008, lo studente nelle attività del PCTO è equiparato al lavoratore, ex art. 2, comma 1 lettera a) del decreto citato.</w:t>
      </w: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L’attività di formazione ed orientamento del PCTO è congiuntamente progettata e verificata da un docente tutor interno, designato dall’istituzione scolastica, e da un tutor formativo della struttura, indicato dal soggetto ospitante, denominato tutor formativo esterno.</w:t>
      </w: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Per ciascun allievo inserito nella struttura ospitante in base alla presente Convenzione è predisposto un percorso formativo personalizzato, che fa parte integrante della presente Convenzione, </w:t>
      </w:r>
      <w:r w:rsidR="000A1BC4" w:rsidRPr="000A0C6E">
        <w:rPr>
          <w:rFonts w:cstheme="minorHAnsi"/>
          <w:sz w:val="24"/>
          <w:szCs w:val="24"/>
          <w:lang w:bidi="it-IT"/>
        </w:rPr>
        <w:t xml:space="preserve">coerente </w:t>
      </w:r>
      <w:r w:rsidRPr="000A0C6E">
        <w:rPr>
          <w:rFonts w:cstheme="minorHAnsi"/>
          <w:sz w:val="24"/>
          <w:szCs w:val="24"/>
          <w:lang w:bidi="it-IT"/>
        </w:rPr>
        <w:t>con il profilo educativo, culturale e professionale dell’indirizzo di studi.</w:t>
      </w: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La titolarità del percorso, della progettazione formativa e della certificazione delle competenze acquisite è dell’istituzione scolastica.</w:t>
      </w:r>
    </w:p>
    <w:p w:rsidR="0046063B" w:rsidRPr="000A0C6E" w:rsidRDefault="0046063B" w:rsidP="00F126EA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L’accoglimento dello/degli studente/i minorenni per i periodi di apprendimento in contesto </w:t>
      </w:r>
      <w:r w:rsidR="000A1BC4" w:rsidRPr="000A0C6E">
        <w:rPr>
          <w:rFonts w:cstheme="minorHAnsi"/>
          <w:sz w:val="24"/>
          <w:szCs w:val="24"/>
          <w:lang w:bidi="it-IT"/>
        </w:rPr>
        <w:t>lavorativo</w:t>
      </w:r>
      <w:r w:rsidRPr="000A0C6E">
        <w:rPr>
          <w:rFonts w:cstheme="minorHAnsi"/>
          <w:sz w:val="24"/>
          <w:szCs w:val="24"/>
          <w:lang w:bidi="it-IT"/>
        </w:rPr>
        <w:t xml:space="preserve"> non fa acquisire agli stessi la qualifica di “lavoratore minore” di cui alla L. 977/67 e successive modifiche.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0A1BC4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Art. 3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Il docente tutor interno svolge le seguenti funzioni: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elabora, insieme al tutor esterno, il percorso formativo personalizzato sottoscritto dalle</w:t>
      </w:r>
      <w:r w:rsidR="000A1BC4" w:rsidRPr="000A0C6E">
        <w:rPr>
          <w:rFonts w:cstheme="minorHAnsi"/>
          <w:sz w:val="24"/>
          <w:szCs w:val="24"/>
          <w:lang w:bidi="it-IT"/>
        </w:rPr>
        <w:t xml:space="preserve"> </w:t>
      </w:r>
      <w:r w:rsidRPr="000A0C6E">
        <w:rPr>
          <w:rFonts w:cstheme="minorHAnsi"/>
          <w:sz w:val="24"/>
          <w:szCs w:val="24"/>
          <w:lang w:bidi="it-IT"/>
        </w:rPr>
        <w:t>parti coinvolte (scuola, struttura ospitante, studente/soggetti esercenti la potestà genitoriale);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assiste e guida lo studente nei PCTO e ne verifica, in collaborazione con il tutor esterno, il corretto svolgimento;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gestisce le relazioni con il contesto in cui si sviluppa l’esperienza di PCTO, rapportandosi con il tutor esterno;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monitora le attività e affronta le eventuali criticità che dovessero emergere dalle stesse;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valuta, comunica e valorizza gli obiettivi raggiunti e le competenze progressivamente sviluppate dallo studente;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lastRenderedPageBreak/>
        <w:t>promuove l’attività di valutazione sull’efficacia e la coerenza del PCTO, da parte dello studente coinvolto;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informa gli organi scolastici preposti (Dirigente Scolastico, Dipartimenti, Collegio dei </w:t>
      </w:r>
      <w:r w:rsidR="000A1BC4" w:rsidRPr="000A0C6E">
        <w:rPr>
          <w:rFonts w:cstheme="minorHAnsi"/>
          <w:sz w:val="24"/>
          <w:szCs w:val="24"/>
          <w:lang w:bidi="it-IT"/>
        </w:rPr>
        <w:t>docenti</w:t>
      </w:r>
      <w:r w:rsidRPr="000A0C6E">
        <w:rPr>
          <w:rFonts w:cstheme="minorHAnsi"/>
          <w:sz w:val="24"/>
          <w:szCs w:val="24"/>
          <w:lang w:bidi="it-IT"/>
        </w:rPr>
        <w:t>, Comitato Tecnico Scientifico/Comitato Scientifico) ed aggiorna il Consiglio di classe sullo svolgimento dei percorsi, anche ai fini dell’eventuale riallineamento della classe;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assiste il Dirigente Scolastico nella redazione della scheda di valutazione sulle strutture con le quali sono state stipulate le convenzioni per i PCTO, evidenziandone il potenziale formativo e le eventuali difficoltà incontrate nella collaborazione.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Il tutor formativo esterno svolge le seguenti funzioni:</w:t>
      </w:r>
    </w:p>
    <w:p w:rsidR="0046063B" w:rsidRPr="000A0C6E" w:rsidRDefault="000A1BC4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c</w:t>
      </w:r>
      <w:r w:rsidR="0046063B" w:rsidRPr="000A0C6E">
        <w:rPr>
          <w:rFonts w:cstheme="minorHAnsi"/>
          <w:sz w:val="24"/>
          <w:szCs w:val="24"/>
          <w:lang w:bidi="it-IT"/>
        </w:rPr>
        <w:t>ollabora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con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il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tutor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interno</w:t>
      </w:r>
      <w:r w:rsidRPr="000A0C6E">
        <w:rPr>
          <w:rFonts w:cstheme="minorHAnsi"/>
          <w:sz w:val="24"/>
          <w:szCs w:val="24"/>
          <w:lang w:bidi="it-IT"/>
        </w:rPr>
        <w:t xml:space="preserve"> alla </w:t>
      </w:r>
      <w:r w:rsidR="0046063B" w:rsidRPr="000A0C6E">
        <w:rPr>
          <w:rFonts w:cstheme="minorHAnsi"/>
          <w:sz w:val="24"/>
          <w:szCs w:val="24"/>
          <w:lang w:bidi="it-IT"/>
        </w:rPr>
        <w:t>progettazione,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organizzazione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e</w:t>
      </w:r>
      <w:r w:rsidRPr="000A0C6E">
        <w:rPr>
          <w:rFonts w:cstheme="minorHAnsi"/>
          <w:sz w:val="24"/>
          <w:szCs w:val="24"/>
          <w:lang w:bidi="it-IT"/>
        </w:rPr>
        <w:t xml:space="preserve"> </w:t>
      </w:r>
      <w:r w:rsidR="0046063B" w:rsidRPr="000A0C6E">
        <w:rPr>
          <w:rFonts w:cstheme="minorHAnsi"/>
          <w:sz w:val="24"/>
          <w:szCs w:val="24"/>
          <w:lang w:bidi="it-IT"/>
        </w:rPr>
        <w:t>valutazione dell’esperienza di PCTO;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favorisce l’inserimento dello studente nel contesto operativo, lo affianca e lo assiste nel PCTO;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garantisce l’informazione/formazione dello/i studente/i sui rischi specifici aziendali, nel rispetto delle procedure interne;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pianifica ed organizza le attività in base al progetto formativo, coordinandosi anche con al- tre figure professionali presenti nella struttura ospitante;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coinvolge lo studente nel processo di valutazione dell’esperienza di PCTO;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fornisce all’istituzione scolastica gli elementi concordati per valutare le attività dello studente e l’efficacia del processo formativo.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Le due figure dei tutor condividono i seguenti compiti: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predisposizione del percorso formativo personalizzato, anche con riguardo alla disciplina della sicurezza e salute nei luoghi di lavoro. In particolare, il docente tutor interno dovrà </w:t>
      </w:r>
      <w:r w:rsidR="000A1BC4" w:rsidRPr="000A0C6E">
        <w:rPr>
          <w:rFonts w:cstheme="minorHAnsi"/>
          <w:sz w:val="24"/>
          <w:szCs w:val="24"/>
          <w:lang w:bidi="it-IT"/>
        </w:rPr>
        <w:t>collaborare</w:t>
      </w:r>
      <w:r w:rsidRPr="000A0C6E">
        <w:rPr>
          <w:rFonts w:cstheme="minorHAnsi"/>
          <w:sz w:val="24"/>
          <w:szCs w:val="24"/>
          <w:lang w:bidi="it-IT"/>
        </w:rPr>
        <w:t xml:space="preserve"> col tutor formativo esterno al fine dell’individuazione delle attività richieste dal progetto formativo e delle misure di prevenzione necessarie alla tutela dello studente;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controllo della frequenza e dell’attuazione del percorso formativo personalizzato;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raccordo tra le esperienze formative in aula e quella in contesto lavorativo;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elaborazione di un </w:t>
      </w:r>
      <w:r w:rsidRPr="000A0C6E">
        <w:rPr>
          <w:rFonts w:cstheme="minorHAnsi"/>
          <w:i/>
          <w:sz w:val="24"/>
          <w:szCs w:val="24"/>
          <w:lang w:bidi="it-IT"/>
        </w:rPr>
        <w:t xml:space="preserve">report </w:t>
      </w:r>
      <w:r w:rsidRPr="000A0C6E">
        <w:rPr>
          <w:rFonts w:cstheme="minorHAnsi"/>
          <w:sz w:val="24"/>
          <w:szCs w:val="24"/>
          <w:lang w:bidi="it-IT"/>
        </w:rPr>
        <w:t>sull’esperienza svolta e sulle acquisizioni di ciascun allievo, che concorre alla valutazione e alla certificazione delle competenze da parte del Consiglio di classe;</w:t>
      </w:r>
    </w:p>
    <w:p w:rsidR="0046063B" w:rsidRPr="000A0C6E" w:rsidRDefault="0046063B" w:rsidP="00F126EA">
      <w:pPr>
        <w:numPr>
          <w:ilvl w:val="1"/>
          <w:numId w:val="5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verifica del rispetto da parte dello studente degli obblighi propri di ciascun lavoratore di cui all’art. 20 D. Lgs. 81/2008. </w:t>
      </w:r>
      <w:proofErr w:type="gramStart"/>
      <w:r w:rsidRPr="000A0C6E">
        <w:rPr>
          <w:rFonts w:cstheme="minorHAnsi"/>
          <w:sz w:val="24"/>
          <w:szCs w:val="24"/>
          <w:lang w:bidi="it-IT"/>
        </w:rPr>
        <w:t>In</w:t>
      </w:r>
      <w:r w:rsidR="007C1A46" w:rsidRPr="000A0C6E">
        <w:rPr>
          <w:rFonts w:cstheme="minorHAnsi"/>
          <w:sz w:val="24"/>
          <w:szCs w:val="24"/>
          <w:lang w:bidi="it-IT"/>
        </w:rPr>
        <w:t xml:space="preserve"> </w:t>
      </w:r>
      <w:r w:rsidRPr="000A0C6E">
        <w:rPr>
          <w:rFonts w:cstheme="minorHAnsi"/>
          <w:sz w:val="24"/>
          <w:szCs w:val="24"/>
          <w:lang w:bidi="it-IT"/>
        </w:rPr>
        <w:t>particolare</w:t>
      </w:r>
      <w:proofErr w:type="gramEnd"/>
      <w:r w:rsidRPr="000A0C6E">
        <w:rPr>
          <w:rFonts w:cstheme="minorHAnsi"/>
          <w:sz w:val="24"/>
          <w:szCs w:val="24"/>
          <w:lang w:bidi="it-IT"/>
        </w:rPr>
        <w:t xml:space="preserve"> la violazione da parte dello studente degli obblighi richiamati dalla norma citata e dal percorso formativo saranno segnalati dal tutor </w:t>
      </w:r>
      <w:r w:rsidRPr="000A0C6E">
        <w:rPr>
          <w:rFonts w:cstheme="minorHAnsi"/>
          <w:sz w:val="24"/>
          <w:szCs w:val="24"/>
          <w:lang w:bidi="it-IT"/>
        </w:rPr>
        <w:lastRenderedPageBreak/>
        <w:t>formativo esterno al docente tutor interno affinché quest’ultimo possa attivare le azioni necessarie</w:t>
      </w:r>
      <w:r w:rsidR="000A1BC4" w:rsidRPr="000A0C6E">
        <w:rPr>
          <w:rFonts w:cstheme="minorHAnsi"/>
          <w:sz w:val="24"/>
          <w:szCs w:val="24"/>
          <w:lang w:bidi="it-IT"/>
        </w:rPr>
        <w:t>.</w:t>
      </w:r>
    </w:p>
    <w:p w:rsidR="000A1BC4" w:rsidRPr="000A0C6E" w:rsidRDefault="000A1BC4" w:rsidP="000A1BC4">
      <w:pPr>
        <w:spacing w:after="0"/>
        <w:ind w:left="90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0A1BC4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Art. 4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Durante lo svolgimento del percorso il/i beneficiario/i del percorso/i per le competenze trasversali e per l’orientamento è tenuto/sono tenuti a:</w:t>
      </w:r>
    </w:p>
    <w:p w:rsidR="0046063B" w:rsidRPr="000A0C6E" w:rsidRDefault="0046063B" w:rsidP="00F126EA">
      <w:pPr>
        <w:numPr>
          <w:ilvl w:val="1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svolgere le attività previste dal percorso formativo personalizzato;</w:t>
      </w:r>
    </w:p>
    <w:p w:rsidR="0046063B" w:rsidRPr="000A0C6E" w:rsidRDefault="0046063B" w:rsidP="00F126EA">
      <w:pPr>
        <w:numPr>
          <w:ilvl w:val="1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rispettare le norme in materia di igiene, sicurezza e salute sui luoghi di lavoro, nonché tutte le disposizioni, istruzioni, prescrizioni, regolamenti interni, previsti a tale scopo;</w:t>
      </w:r>
    </w:p>
    <w:p w:rsidR="0046063B" w:rsidRPr="000A0C6E" w:rsidRDefault="0046063B" w:rsidP="00F126EA">
      <w:pPr>
        <w:numPr>
          <w:ilvl w:val="1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mantenere la necessaria riservatezza per quanto attiene ai dati, informazioni o conoscenze in merito a processi produttivi e prodotti, acquisiti durante lo svolgimento dell’attività formativa in contesto lavorativo;</w:t>
      </w:r>
    </w:p>
    <w:p w:rsidR="0046063B" w:rsidRPr="000A0C6E" w:rsidRDefault="0046063B" w:rsidP="00F126EA">
      <w:pPr>
        <w:numPr>
          <w:ilvl w:val="1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seguire le indicazioni dei tutor e fare riferimento ad essi per qualsiasi esigenza di tipo organizzativo o altre evenienze;</w:t>
      </w:r>
    </w:p>
    <w:p w:rsidR="0046063B" w:rsidRPr="000A0C6E" w:rsidRDefault="0046063B" w:rsidP="00F126EA">
      <w:pPr>
        <w:numPr>
          <w:ilvl w:val="1"/>
          <w:numId w:val="4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rispettare gli obblighi di cui al d.lgs. 81/2008, art. 20.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0A1BC4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Art. 5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L’istituzione scolastica assicura i beneficiari del PCTO contro gli infortuni sul lavoro presso l’INAIL, nonché per la responsabilità civile presso </w:t>
      </w:r>
      <w:r w:rsidR="00444B91">
        <w:rPr>
          <w:rFonts w:cstheme="minorHAnsi"/>
          <w:sz w:val="24"/>
          <w:szCs w:val="24"/>
          <w:lang w:bidi="it-IT"/>
        </w:rPr>
        <w:t xml:space="preserve">AIG Benacquista Assicurazioni </w:t>
      </w:r>
      <w:r w:rsidR="00444B91">
        <w:rPr>
          <w:rFonts w:ascii="Segoe UI" w:hAnsi="Segoe UI" w:cs="Segoe UI"/>
          <w:color w:val="000000"/>
          <w:sz w:val="20"/>
          <w:szCs w:val="20"/>
        </w:rPr>
        <w:t>31/117 ramo 730030/20000</w:t>
      </w:r>
      <w:r w:rsidRPr="000A0C6E">
        <w:rPr>
          <w:rFonts w:cstheme="minorHAnsi"/>
          <w:sz w:val="24"/>
          <w:szCs w:val="24"/>
          <w:lang w:bidi="it-IT"/>
        </w:rPr>
        <w:t>. In caso di incidente durante lo svolgimento del percorso il soggetto ospitante si impegna a segnalare l’evento, entro i tempi previsti dalla normativa vigente, agli istituti assicurativi (facendo riferimento al numero della polizza sottoscritta dal soggetto promotore) e, contestualmente, al soggetto promotore.</w:t>
      </w:r>
    </w:p>
    <w:p w:rsidR="00374B9A" w:rsidRPr="000A0C6E" w:rsidRDefault="00374B9A" w:rsidP="00374B9A">
      <w:pPr>
        <w:spacing w:after="0"/>
        <w:ind w:left="112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Ai fini dell’applicazione dell’articolo 18 del d.lgs. 81/2008 il soggetto promotore si fa carico dei seguenti obblighi:</w:t>
      </w:r>
    </w:p>
    <w:p w:rsidR="0046063B" w:rsidRPr="000A0C6E" w:rsidRDefault="0046063B" w:rsidP="00F126EA">
      <w:pPr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tener conto delle capacità e delle condizioni della struttura ospitante, in rapporto alla salute e sicurezza degli studenti impegnati nelle attività di PCTO;</w:t>
      </w:r>
    </w:p>
    <w:p w:rsidR="0046063B" w:rsidRPr="000A0C6E" w:rsidRDefault="0046063B" w:rsidP="00F126EA">
      <w:pPr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informare/formare lo studente in materia di norme relative a igiene, sicurezza e salute sui luoghi di lavoro, con particolare riguardo agli obblighi dello studente ex art. 20 d.lgs. 81/2008;</w:t>
      </w:r>
    </w:p>
    <w:p w:rsidR="0046063B" w:rsidRPr="000A0C6E" w:rsidRDefault="0046063B" w:rsidP="00F126EA">
      <w:pPr>
        <w:numPr>
          <w:ilvl w:val="1"/>
          <w:numId w:val="3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designare un tutor interno che sia competente e adeguatamente formato in materia di sicurezza e salute nei luoghi di lavoro o che si avvalga di professionalità adeguate in materia (es. RSPP).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374B9A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lastRenderedPageBreak/>
        <w:t>Art. 6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Il soggetto ospitante si impegna a:</w:t>
      </w:r>
    </w:p>
    <w:p w:rsidR="0046063B" w:rsidRPr="000A0C6E" w:rsidRDefault="0046063B" w:rsidP="00F126EA">
      <w:pPr>
        <w:numPr>
          <w:ilvl w:val="1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garantire al beneficiario/ai beneficiari del percorso, per il tramite del tutor della struttura ospitante, l’assistenza e la formazione necessarie al buon esito dell’attività di PCTO, non- ché la dichiarazione delle competenze acquisite nel contesto di lavoro;</w:t>
      </w:r>
    </w:p>
    <w:p w:rsidR="0046063B" w:rsidRPr="000A0C6E" w:rsidRDefault="0046063B" w:rsidP="00F126EA">
      <w:pPr>
        <w:numPr>
          <w:ilvl w:val="1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rispettare le norme antinfortunistiche e di igiene sul lavoro;</w:t>
      </w:r>
    </w:p>
    <w:p w:rsidR="0046063B" w:rsidRPr="000A0C6E" w:rsidRDefault="0046063B" w:rsidP="00F126EA">
      <w:pPr>
        <w:numPr>
          <w:ilvl w:val="1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consentire al tutor del soggetto promotore di contattare il beneficiario/i beneficiari del per- corso e il tutor della struttura ospitante per verificare l’andamento della formazione in con- testo lavorativo, per coordinare l’intero percorso formativo e per la stesura della relazione finale;</w:t>
      </w:r>
    </w:p>
    <w:p w:rsidR="0046063B" w:rsidRPr="000A0C6E" w:rsidRDefault="0046063B" w:rsidP="00F126EA">
      <w:pPr>
        <w:numPr>
          <w:ilvl w:val="1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informare il soggetto promotore di qualsiasi incidente accada al beneficiario/ai beneficiari;</w:t>
      </w:r>
    </w:p>
    <w:p w:rsidR="0046063B" w:rsidRPr="000A0C6E" w:rsidRDefault="0046063B" w:rsidP="00F126EA">
      <w:pPr>
        <w:numPr>
          <w:ilvl w:val="1"/>
          <w:numId w:val="2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 xml:space="preserve">individuare il tutor esterno in un soggetto che sia competente e adeguatamente formato in materia di sicurezza e salute nei luoghi di lavoro o che si avvalga di professionalità </w:t>
      </w:r>
      <w:r w:rsidR="00374B9A" w:rsidRPr="000A0C6E">
        <w:rPr>
          <w:rFonts w:cstheme="minorHAnsi"/>
          <w:sz w:val="24"/>
          <w:szCs w:val="24"/>
          <w:lang w:bidi="it-IT"/>
        </w:rPr>
        <w:t xml:space="preserve">adeguate </w:t>
      </w:r>
      <w:r w:rsidRPr="000A0C6E">
        <w:rPr>
          <w:rFonts w:cstheme="minorHAnsi"/>
          <w:sz w:val="24"/>
          <w:szCs w:val="24"/>
          <w:lang w:bidi="it-IT"/>
        </w:rPr>
        <w:t>in materia (es. RSPP).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374B9A">
      <w:pPr>
        <w:spacing w:after="0"/>
        <w:jc w:val="center"/>
        <w:rPr>
          <w:rFonts w:cstheme="minorHAnsi"/>
          <w:b/>
          <w:bCs/>
          <w:sz w:val="24"/>
          <w:szCs w:val="24"/>
          <w:lang w:bidi="it-IT"/>
        </w:rPr>
      </w:pPr>
      <w:r w:rsidRPr="000A0C6E">
        <w:rPr>
          <w:rFonts w:cstheme="minorHAnsi"/>
          <w:b/>
          <w:bCs/>
          <w:sz w:val="24"/>
          <w:szCs w:val="24"/>
          <w:lang w:bidi="it-IT"/>
        </w:rPr>
        <w:t>Art. 7</w:t>
      </w:r>
    </w:p>
    <w:p w:rsidR="0046063B" w:rsidRPr="000A0C6E" w:rsidRDefault="0046063B" w:rsidP="00F126EA">
      <w:pPr>
        <w:spacing w:after="0"/>
        <w:jc w:val="both"/>
        <w:rPr>
          <w:rFonts w:cstheme="minorHAnsi"/>
          <w:b/>
          <w:sz w:val="24"/>
          <w:szCs w:val="24"/>
          <w:lang w:bidi="it-IT"/>
        </w:rPr>
      </w:pPr>
    </w:p>
    <w:p w:rsidR="0046063B" w:rsidRPr="000A0C6E" w:rsidRDefault="0046063B" w:rsidP="00F126EA">
      <w:pPr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La presente convenzione decorre dalla data sotto indicata e dura fino all’espletamento dell’esperienza definita da ciascun percorso formativo personalizzato presso il soggetto ospitante.</w:t>
      </w:r>
    </w:p>
    <w:p w:rsidR="0046063B" w:rsidRPr="000A0C6E" w:rsidRDefault="0046063B" w:rsidP="00F126EA">
      <w:pPr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bidi="it-IT"/>
        </w:rPr>
      </w:pPr>
      <w:r w:rsidRPr="000A0C6E">
        <w:rPr>
          <w:rFonts w:cstheme="minorHAnsi"/>
          <w:sz w:val="24"/>
          <w:szCs w:val="24"/>
          <w:lang w:bidi="it-IT"/>
        </w:rPr>
        <w:t>È in ogni caso riconosciuta facoltà al soggetto ospitante e al soggetto promotore di risolvere la presente convenzione in caso di violazione degli obblighi in materia di salute e sicurezza nei luoghi di lavoro o del piano formativo personalizzato.</w:t>
      </w: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46063B" w:rsidRPr="000A0C6E" w:rsidRDefault="0046063B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AA1247" w:rsidRPr="000A0C6E" w:rsidRDefault="00AA1247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AA1247" w:rsidRPr="000A0C6E" w:rsidRDefault="00AA1247" w:rsidP="00F126EA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C0474">
        <w:rPr>
          <w:rFonts w:cstheme="minorHAnsi"/>
          <w:sz w:val="24"/>
          <w:szCs w:val="24"/>
          <w:lang w:bidi="it-IT"/>
        </w:rPr>
        <w:t>Luogo e Data</w:t>
      </w: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C0474">
        <w:rPr>
          <w:rFonts w:cstheme="minorHAnsi"/>
          <w:sz w:val="24"/>
          <w:szCs w:val="24"/>
          <w:lang w:bidi="it-IT"/>
        </w:rPr>
        <w:t>…………………………………………………………</w:t>
      </w: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C0474">
        <w:rPr>
          <w:rFonts w:cstheme="minorHAnsi"/>
          <w:sz w:val="24"/>
          <w:szCs w:val="24"/>
          <w:lang w:bidi="it-IT"/>
        </w:rPr>
        <w:t xml:space="preserve"> [denominazione Istituzione scolastica]</w:t>
      </w:r>
      <w:r w:rsidRPr="008C0474">
        <w:rPr>
          <w:rFonts w:cstheme="minorHAnsi"/>
          <w:sz w:val="24"/>
          <w:szCs w:val="24"/>
          <w:lang w:bidi="it-IT"/>
        </w:rPr>
        <w:tab/>
      </w:r>
      <w:r>
        <w:rPr>
          <w:rFonts w:cstheme="minorHAnsi"/>
          <w:sz w:val="24"/>
          <w:szCs w:val="24"/>
          <w:lang w:bidi="it-IT"/>
        </w:rPr>
        <w:tab/>
      </w:r>
      <w:r w:rsidRPr="008C0474">
        <w:rPr>
          <w:rFonts w:cstheme="minorHAnsi"/>
          <w:sz w:val="24"/>
          <w:szCs w:val="24"/>
          <w:lang w:bidi="it-IT"/>
        </w:rPr>
        <w:t>[denominazione Soggetto Ospitante]</w:t>
      </w: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  <w:r w:rsidRPr="008C0474">
        <w:rPr>
          <w:rFonts w:cstheme="minorHAnsi"/>
          <w:sz w:val="24"/>
          <w:szCs w:val="24"/>
          <w:lang w:bidi="it-IT"/>
        </w:rPr>
        <w:t xml:space="preserve"> Legale rappresentante</w:t>
      </w:r>
      <w:r w:rsidRPr="008C0474">
        <w:rPr>
          <w:rFonts w:cstheme="minorHAnsi"/>
          <w:sz w:val="24"/>
          <w:szCs w:val="24"/>
          <w:lang w:bidi="it-IT"/>
        </w:rPr>
        <w:tab/>
      </w:r>
      <w:r w:rsidRPr="008C0474">
        <w:rPr>
          <w:rFonts w:cstheme="minorHAnsi"/>
          <w:sz w:val="24"/>
          <w:szCs w:val="24"/>
          <w:lang w:bidi="it-IT"/>
        </w:rPr>
        <w:tab/>
      </w:r>
      <w:r w:rsidRPr="008C0474">
        <w:rPr>
          <w:rFonts w:cstheme="minorHAnsi"/>
          <w:sz w:val="24"/>
          <w:szCs w:val="24"/>
          <w:lang w:bidi="it-IT"/>
        </w:rPr>
        <w:tab/>
      </w:r>
      <w:r w:rsidRPr="008C0474">
        <w:rPr>
          <w:rFonts w:cstheme="minorHAnsi"/>
          <w:sz w:val="24"/>
          <w:szCs w:val="24"/>
          <w:lang w:bidi="it-IT"/>
        </w:rPr>
        <w:tab/>
        <w:t>Legale rappresentante</w:t>
      </w:r>
    </w:p>
    <w:p w:rsidR="008C0474" w:rsidRPr="008C0474" w:rsidRDefault="008C0474" w:rsidP="008C0474">
      <w:pPr>
        <w:spacing w:after="0"/>
        <w:jc w:val="both"/>
        <w:rPr>
          <w:rFonts w:cstheme="minorHAnsi"/>
          <w:sz w:val="24"/>
          <w:szCs w:val="24"/>
          <w:lang w:bidi="it-IT"/>
        </w:rPr>
      </w:pPr>
    </w:p>
    <w:p w:rsidR="00502303" w:rsidRPr="000A0C6E" w:rsidRDefault="00502303" w:rsidP="00494B58">
      <w:pPr>
        <w:spacing w:after="0"/>
        <w:jc w:val="center"/>
        <w:rPr>
          <w:rFonts w:cstheme="minorHAnsi"/>
          <w:sz w:val="24"/>
          <w:szCs w:val="24"/>
        </w:rPr>
      </w:pPr>
    </w:p>
    <w:sectPr w:rsidR="00502303" w:rsidRPr="000A0C6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339" w:rsidRDefault="000C3339" w:rsidP="000C3339">
      <w:pPr>
        <w:spacing w:after="0" w:line="240" w:lineRule="auto"/>
      </w:pPr>
      <w:r>
        <w:separator/>
      </w:r>
    </w:p>
  </w:endnote>
  <w:endnote w:type="continuationSeparator" w:id="0">
    <w:p w:rsidR="000C3339" w:rsidRDefault="000C3339" w:rsidP="000C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76A" w:rsidRDefault="0046063B">
    <w:pPr>
      <w:pStyle w:val="Corpotesto"/>
      <w:spacing w:line="14" w:lineRule="auto"/>
      <w:rPr>
        <w:sz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3678555</wp:posOffset>
              </wp:positionH>
              <wp:positionV relativeFrom="page">
                <wp:posOffset>9886950</wp:posOffset>
              </wp:positionV>
              <wp:extent cx="203200" cy="19431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76A" w:rsidRDefault="00374B9A">
                          <w:pPr>
                            <w:pStyle w:val="Corpotesto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89.65pt;margin-top:778.5pt;width:16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HadswIAALAFAAAOAAAAZHJzL2Uyb0RvYy54bWysVNuOmzAQfa/Uf7D8znJZkg1oyWoXQlVp&#10;e5G2/QAHTLBqbGo7gW3Vf+/YhGQvL1VbHqzBHp+ZM3M81zdjx9GBKs2kyHB4EWBERSVrJnYZ/vql&#10;9FYYaUNETbgUNMOPVOOb9ds310Of0ki2ktdUIQAROh36DLfG9Knv66qlHdEXsqcCDhupOmLgV+38&#10;WpEB0DvuR0Gw9Aep6l7JimoNu8V0iNcOv2loZT41jaYG8QxDbsatyq1bu/rra5LuFOlbVh3TIH+R&#10;RUeYgKAnqIIYgvaKvYLqWKWklo25qGTny6ZhFXUcgE0YvGDz0JKeOi5QHN2fyqT/H2z18fBZIVZn&#10;OMJIkA5alBNNOSeoZshQbSSKbJWGXqfg/NCDuxnv5Ajddox1fy+rbxoJmbdE7OitUnJoKakhy9De&#10;9J9cnXC0BdkOH2QN4cjeSAc0NqqzJYSiIECHbj2eOkRHgyrYjIJL6DpGFRyFSXwZug76JJ0v90qb&#10;d1R2yBoZViAAB04O99rYZEg6u9hYQpaMcycCLp5tgOO0A6Hhqj2zSbie/kyCZLParGIvjpYbLw6K&#10;wrst89hbluHVorgs8rwIf9m4YZy2rK6psGFmfYXxn/XvqPRJGSeFaclZbeFsSlrttjlX6EBA36X7&#10;XMnh5OzmP0/DFQG4vKAURnFwFyVeuVxdeXEZL7zkKlh5QZjcJcsgTuKifE7pngn675TQkOFkES0m&#10;LZ2TfsEtcN9rbiTtmIEJwlmX4dXJiaRWgRtRu9YawvhkPymFTf9cCmj33GinVyvRSaxm3I6AYkW8&#10;lfUjKFdJUBaIEMYeGK1UPzAaYIRkWH/fE0Ux4u8FqN/Om9lQs7GdDSIquJphg9Fk5maaS/tesV0L&#10;yNP7EvIWXkjDnHrPWRzfFYwFR+I4wuzcefrvvM6Ddv0bAAD//wMAUEsDBBQABgAIAAAAIQCqTw7P&#10;4QAAAA0BAAAPAAAAZHJzL2Rvd25yZXYueG1sTI/BTsMwEETvSP0Haytxo05ASdoQp6oQnJAQaThw&#10;dGI3sRqvQ+y24e/ZnspxZ55mZ4rtbAd21pM3DgXEqwiYxtYpg52Ar/rtYQ3MB4lKDg61gF/tYVsu&#10;7gqZK3fBSp/3oWMUgj6XAvoQxpxz3/baSr9yo0byDm6yMtA5dVxN8kLhduCPUZRyKw3Sh16O+qXX&#10;7XF/sgJ231i9mp+P5rM6VKauNxG+p0ch7pfz7hlY0HO4wXCtT9WhpE6NO6HybBCQZJsnQslIkoxW&#10;EZLGMUnNVVpnKfCy4P9XlH8AAAD//wMAUEsBAi0AFAAGAAgAAAAhALaDOJL+AAAA4QEAABMAAAAA&#10;AAAAAAAAAAAAAAAAAFtDb250ZW50X1R5cGVzXS54bWxQSwECLQAUAAYACAAAACEAOP0h/9YAAACU&#10;AQAACwAAAAAAAAAAAAAAAAAvAQAAX3JlbHMvLnJlbHNQSwECLQAUAAYACAAAACEAIeR2nbMCAACw&#10;BQAADgAAAAAAAAAAAAAAAAAuAgAAZHJzL2Uyb0RvYy54bWxQSwECLQAUAAYACAAAACEAqk8Oz+EA&#10;AAANAQAADwAAAAAAAAAAAAAAAAANBQAAZHJzL2Rvd25yZXYueG1sUEsFBgAAAAAEAAQA8wAAABsG&#10;AAAAAA==&#10;" filled="f" stroked="f">
              <v:textbox inset="0,0,0,0">
                <w:txbxContent>
                  <w:p w:rsidR="0070776A" w:rsidRDefault="00374B9A">
                    <w:pPr>
                      <w:pStyle w:val="Corpotesto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59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339" w:rsidRDefault="000C3339" w:rsidP="000C3339">
      <w:pPr>
        <w:spacing w:after="0" w:line="240" w:lineRule="auto"/>
      </w:pPr>
      <w:r>
        <w:separator/>
      </w:r>
    </w:p>
  </w:footnote>
  <w:footnote w:type="continuationSeparator" w:id="0">
    <w:p w:rsidR="000C3339" w:rsidRDefault="000C3339" w:rsidP="000C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76A" w:rsidRPr="000C3339" w:rsidRDefault="000C3339" w:rsidP="000C3339">
    <w:pPr>
      <w:pStyle w:val="Intestazione"/>
    </w:pPr>
    <w:r>
      <w:rPr>
        <w:noProof/>
      </w:rPr>
      <w:drawing>
        <wp:inline distT="0" distB="0" distL="0" distR="0">
          <wp:extent cx="6267450" cy="211455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211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E534E"/>
    <w:multiLevelType w:val="hybridMultilevel"/>
    <w:tmpl w:val="2948F1E6"/>
    <w:lvl w:ilvl="0" w:tplc="839212CE">
      <w:start w:val="1"/>
      <w:numFmt w:val="decimal"/>
      <w:lvlText w:val="%1."/>
      <w:lvlJc w:val="left"/>
      <w:pPr>
        <w:ind w:left="112" w:hanging="339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it-IT" w:eastAsia="it-IT" w:bidi="it-IT"/>
      </w:rPr>
    </w:lvl>
    <w:lvl w:ilvl="1" w:tplc="B2DAE884">
      <w:numFmt w:val="bullet"/>
      <w:lvlText w:val="•"/>
      <w:lvlJc w:val="left"/>
      <w:pPr>
        <w:ind w:left="1094" w:hanging="339"/>
      </w:pPr>
      <w:rPr>
        <w:rFonts w:hint="default"/>
        <w:lang w:val="it-IT" w:eastAsia="it-IT" w:bidi="it-IT"/>
      </w:rPr>
    </w:lvl>
    <w:lvl w:ilvl="2" w:tplc="98CEBA44">
      <w:numFmt w:val="bullet"/>
      <w:lvlText w:val="•"/>
      <w:lvlJc w:val="left"/>
      <w:pPr>
        <w:ind w:left="2069" w:hanging="339"/>
      </w:pPr>
      <w:rPr>
        <w:rFonts w:hint="default"/>
        <w:lang w:val="it-IT" w:eastAsia="it-IT" w:bidi="it-IT"/>
      </w:rPr>
    </w:lvl>
    <w:lvl w:ilvl="3" w:tplc="5B76327E">
      <w:numFmt w:val="bullet"/>
      <w:lvlText w:val="•"/>
      <w:lvlJc w:val="left"/>
      <w:pPr>
        <w:ind w:left="3043" w:hanging="339"/>
      </w:pPr>
      <w:rPr>
        <w:rFonts w:hint="default"/>
        <w:lang w:val="it-IT" w:eastAsia="it-IT" w:bidi="it-IT"/>
      </w:rPr>
    </w:lvl>
    <w:lvl w:ilvl="4" w:tplc="8BB62648">
      <w:numFmt w:val="bullet"/>
      <w:lvlText w:val="•"/>
      <w:lvlJc w:val="left"/>
      <w:pPr>
        <w:ind w:left="4018" w:hanging="339"/>
      </w:pPr>
      <w:rPr>
        <w:rFonts w:hint="default"/>
        <w:lang w:val="it-IT" w:eastAsia="it-IT" w:bidi="it-IT"/>
      </w:rPr>
    </w:lvl>
    <w:lvl w:ilvl="5" w:tplc="FF26F0B0">
      <w:numFmt w:val="bullet"/>
      <w:lvlText w:val="•"/>
      <w:lvlJc w:val="left"/>
      <w:pPr>
        <w:ind w:left="4993" w:hanging="339"/>
      </w:pPr>
      <w:rPr>
        <w:rFonts w:hint="default"/>
        <w:lang w:val="it-IT" w:eastAsia="it-IT" w:bidi="it-IT"/>
      </w:rPr>
    </w:lvl>
    <w:lvl w:ilvl="6" w:tplc="1FC2B7E8">
      <w:numFmt w:val="bullet"/>
      <w:lvlText w:val="•"/>
      <w:lvlJc w:val="left"/>
      <w:pPr>
        <w:ind w:left="5967" w:hanging="339"/>
      </w:pPr>
      <w:rPr>
        <w:rFonts w:hint="default"/>
        <w:lang w:val="it-IT" w:eastAsia="it-IT" w:bidi="it-IT"/>
      </w:rPr>
    </w:lvl>
    <w:lvl w:ilvl="7" w:tplc="C4D6B788">
      <w:numFmt w:val="bullet"/>
      <w:lvlText w:val="•"/>
      <w:lvlJc w:val="left"/>
      <w:pPr>
        <w:ind w:left="6942" w:hanging="339"/>
      </w:pPr>
      <w:rPr>
        <w:rFonts w:hint="default"/>
        <w:lang w:val="it-IT" w:eastAsia="it-IT" w:bidi="it-IT"/>
      </w:rPr>
    </w:lvl>
    <w:lvl w:ilvl="8" w:tplc="4DCAA844">
      <w:numFmt w:val="bullet"/>
      <w:lvlText w:val="•"/>
      <w:lvlJc w:val="left"/>
      <w:pPr>
        <w:ind w:left="7917" w:hanging="339"/>
      </w:pPr>
      <w:rPr>
        <w:rFonts w:hint="default"/>
        <w:lang w:val="it-IT" w:eastAsia="it-IT" w:bidi="it-IT"/>
      </w:rPr>
    </w:lvl>
  </w:abstractNum>
  <w:abstractNum w:abstractNumId="1" w15:restartNumberingAfterBreak="0">
    <w:nsid w:val="3170417A"/>
    <w:multiLevelType w:val="hybridMultilevel"/>
    <w:tmpl w:val="5F8E2DF4"/>
    <w:lvl w:ilvl="0" w:tplc="49328702">
      <w:start w:val="1"/>
      <w:numFmt w:val="decimal"/>
      <w:lvlText w:val="%1."/>
      <w:lvlJc w:val="left"/>
      <w:pPr>
        <w:ind w:left="354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E2CEBAB2">
      <w:start w:val="1"/>
      <w:numFmt w:val="lowerLetter"/>
      <w:lvlText w:val="%2)"/>
      <w:lvlJc w:val="left"/>
      <w:pPr>
        <w:ind w:left="900" w:hanging="36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BD18BD4E">
      <w:numFmt w:val="bullet"/>
      <w:lvlText w:val="•"/>
      <w:lvlJc w:val="left"/>
      <w:pPr>
        <w:ind w:left="900" w:hanging="360"/>
      </w:pPr>
      <w:rPr>
        <w:rFonts w:hint="default"/>
        <w:lang w:val="it-IT" w:eastAsia="it-IT" w:bidi="it-IT"/>
      </w:rPr>
    </w:lvl>
    <w:lvl w:ilvl="3" w:tplc="0534EBC8">
      <w:numFmt w:val="bullet"/>
      <w:lvlText w:val="•"/>
      <w:lvlJc w:val="left"/>
      <w:pPr>
        <w:ind w:left="2020" w:hanging="360"/>
      </w:pPr>
      <w:rPr>
        <w:rFonts w:hint="default"/>
        <w:lang w:val="it-IT" w:eastAsia="it-IT" w:bidi="it-IT"/>
      </w:rPr>
    </w:lvl>
    <w:lvl w:ilvl="4" w:tplc="1DEC6858">
      <w:numFmt w:val="bullet"/>
      <w:lvlText w:val="•"/>
      <w:lvlJc w:val="left"/>
      <w:pPr>
        <w:ind w:left="3141" w:hanging="360"/>
      </w:pPr>
      <w:rPr>
        <w:rFonts w:hint="default"/>
        <w:lang w:val="it-IT" w:eastAsia="it-IT" w:bidi="it-IT"/>
      </w:rPr>
    </w:lvl>
    <w:lvl w:ilvl="5" w:tplc="518E1668">
      <w:numFmt w:val="bullet"/>
      <w:lvlText w:val="•"/>
      <w:lvlJc w:val="left"/>
      <w:pPr>
        <w:ind w:left="4262" w:hanging="360"/>
      </w:pPr>
      <w:rPr>
        <w:rFonts w:hint="default"/>
        <w:lang w:val="it-IT" w:eastAsia="it-IT" w:bidi="it-IT"/>
      </w:rPr>
    </w:lvl>
    <w:lvl w:ilvl="6" w:tplc="DFA202A8">
      <w:numFmt w:val="bullet"/>
      <w:lvlText w:val="•"/>
      <w:lvlJc w:val="left"/>
      <w:pPr>
        <w:ind w:left="5383" w:hanging="360"/>
      </w:pPr>
      <w:rPr>
        <w:rFonts w:hint="default"/>
        <w:lang w:val="it-IT" w:eastAsia="it-IT" w:bidi="it-IT"/>
      </w:rPr>
    </w:lvl>
    <w:lvl w:ilvl="7" w:tplc="3A067FB8">
      <w:numFmt w:val="bullet"/>
      <w:lvlText w:val="•"/>
      <w:lvlJc w:val="left"/>
      <w:pPr>
        <w:ind w:left="6504" w:hanging="360"/>
      </w:pPr>
      <w:rPr>
        <w:rFonts w:hint="default"/>
        <w:lang w:val="it-IT" w:eastAsia="it-IT" w:bidi="it-IT"/>
      </w:rPr>
    </w:lvl>
    <w:lvl w:ilvl="8" w:tplc="16263716">
      <w:numFmt w:val="bullet"/>
      <w:lvlText w:val="•"/>
      <w:lvlJc w:val="left"/>
      <w:pPr>
        <w:ind w:left="7624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34195619"/>
    <w:multiLevelType w:val="hybridMultilevel"/>
    <w:tmpl w:val="9E5A7B00"/>
    <w:lvl w:ilvl="0" w:tplc="17405646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it-IT" w:eastAsia="it-IT" w:bidi="it-IT"/>
      </w:rPr>
    </w:lvl>
    <w:lvl w:ilvl="1" w:tplc="117034F6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52E20D3A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AE441BC4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7C2E6440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4E8A867E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3836F08C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D31C8902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76669ED6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1847F97"/>
    <w:multiLevelType w:val="hybridMultilevel"/>
    <w:tmpl w:val="203876FA"/>
    <w:lvl w:ilvl="0" w:tplc="C3AAEC7A">
      <w:start w:val="1"/>
      <w:numFmt w:val="decimal"/>
      <w:lvlText w:val="%1."/>
      <w:lvlJc w:val="left"/>
      <w:pPr>
        <w:ind w:left="112" w:hanging="2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8ACEAC92">
      <w:numFmt w:val="bullet"/>
      <w:lvlText w:val=""/>
      <w:lvlJc w:val="left"/>
      <w:pPr>
        <w:ind w:left="679" w:hanging="140"/>
      </w:pPr>
      <w:rPr>
        <w:rFonts w:ascii="Symbol" w:eastAsia="Symbol" w:hAnsi="Symbol" w:cs="Symbol" w:hint="default"/>
        <w:spacing w:val="28"/>
        <w:w w:val="100"/>
        <w:sz w:val="24"/>
        <w:szCs w:val="24"/>
        <w:lang w:val="it-IT" w:eastAsia="it-IT" w:bidi="it-IT"/>
      </w:rPr>
    </w:lvl>
    <w:lvl w:ilvl="2" w:tplc="0C08CB48">
      <w:numFmt w:val="bullet"/>
      <w:lvlText w:val="•"/>
      <w:lvlJc w:val="left"/>
      <w:pPr>
        <w:ind w:left="1700" w:hanging="140"/>
      </w:pPr>
      <w:rPr>
        <w:rFonts w:hint="default"/>
        <w:lang w:val="it-IT" w:eastAsia="it-IT" w:bidi="it-IT"/>
      </w:rPr>
    </w:lvl>
    <w:lvl w:ilvl="3" w:tplc="35CC1A3E">
      <w:numFmt w:val="bullet"/>
      <w:lvlText w:val="•"/>
      <w:lvlJc w:val="left"/>
      <w:pPr>
        <w:ind w:left="2721" w:hanging="140"/>
      </w:pPr>
      <w:rPr>
        <w:rFonts w:hint="default"/>
        <w:lang w:val="it-IT" w:eastAsia="it-IT" w:bidi="it-IT"/>
      </w:rPr>
    </w:lvl>
    <w:lvl w:ilvl="4" w:tplc="1EF2A896">
      <w:numFmt w:val="bullet"/>
      <w:lvlText w:val="•"/>
      <w:lvlJc w:val="left"/>
      <w:pPr>
        <w:ind w:left="3742" w:hanging="140"/>
      </w:pPr>
      <w:rPr>
        <w:rFonts w:hint="default"/>
        <w:lang w:val="it-IT" w:eastAsia="it-IT" w:bidi="it-IT"/>
      </w:rPr>
    </w:lvl>
    <w:lvl w:ilvl="5" w:tplc="07E8C360">
      <w:numFmt w:val="bullet"/>
      <w:lvlText w:val="•"/>
      <w:lvlJc w:val="left"/>
      <w:pPr>
        <w:ind w:left="4762" w:hanging="140"/>
      </w:pPr>
      <w:rPr>
        <w:rFonts w:hint="default"/>
        <w:lang w:val="it-IT" w:eastAsia="it-IT" w:bidi="it-IT"/>
      </w:rPr>
    </w:lvl>
    <w:lvl w:ilvl="6" w:tplc="D2D8342E">
      <w:numFmt w:val="bullet"/>
      <w:lvlText w:val="•"/>
      <w:lvlJc w:val="left"/>
      <w:pPr>
        <w:ind w:left="5783" w:hanging="140"/>
      </w:pPr>
      <w:rPr>
        <w:rFonts w:hint="default"/>
        <w:lang w:val="it-IT" w:eastAsia="it-IT" w:bidi="it-IT"/>
      </w:rPr>
    </w:lvl>
    <w:lvl w:ilvl="7" w:tplc="18FE3D12">
      <w:numFmt w:val="bullet"/>
      <w:lvlText w:val="•"/>
      <w:lvlJc w:val="left"/>
      <w:pPr>
        <w:ind w:left="6804" w:hanging="140"/>
      </w:pPr>
      <w:rPr>
        <w:rFonts w:hint="default"/>
        <w:lang w:val="it-IT" w:eastAsia="it-IT" w:bidi="it-IT"/>
      </w:rPr>
    </w:lvl>
    <w:lvl w:ilvl="8" w:tplc="26226C30">
      <w:numFmt w:val="bullet"/>
      <w:lvlText w:val="•"/>
      <w:lvlJc w:val="left"/>
      <w:pPr>
        <w:ind w:left="7824" w:hanging="140"/>
      </w:pPr>
      <w:rPr>
        <w:rFonts w:hint="default"/>
        <w:lang w:val="it-IT" w:eastAsia="it-IT" w:bidi="it-IT"/>
      </w:rPr>
    </w:lvl>
  </w:abstractNum>
  <w:abstractNum w:abstractNumId="4" w15:restartNumberingAfterBreak="0">
    <w:nsid w:val="52973692"/>
    <w:multiLevelType w:val="hybridMultilevel"/>
    <w:tmpl w:val="74BA79D0"/>
    <w:lvl w:ilvl="0" w:tplc="B64CFDE6">
      <w:start w:val="1"/>
      <w:numFmt w:val="decimal"/>
      <w:lvlText w:val="%1.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ECFAB21C">
      <w:numFmt w:val="bullet"/>
      <w:lvlText w:val="•"/>
      <w:lvlJc w:val="left"/>
      <w:pPr>
        <w:ind w:left="1094" w:hanging="257"/>
      </w:pPr>
      <w:rPr>
        <w:rFonts w:hint="default"/>
        <w:lang w:val="it-IT" w:eastAsia="it-IT" w:bidi="it-IT"/>
      </w:rPr>
    </w:lvl>
    <w:lvl w:ilvl="2" w:tplc="6DE8C75E">
      <w:numFmt w:val="bullet"/>
      <w:lvlText w:val="•"/>
      <w:lvlJc w:val="left"/>
      <w:pPr>
        <w:ind w:left="2069" w:hanging="257"/>
      </w:pPr>
      <w:rPr>
        <w:rFonts w:hint="default"/>
        <w:lang w:val="it-IT" w:eastAsia="it-IT" w:bidi="it-IT"/>
      </w:rPr>
    </w:lvl>
    <w:lvl w:ilvl="3" w:tplc="E38634CA">
      <w:numFmt w:val="bullet"/>
      <w:lvlText w:val="•"/>
      <w:lvlJc w:val="left"/>
      <w:pPr>
        <w:ind w:left="3043" w:hanging="257"/>
      </w:pPr>
      <w:rPr>
        <w:rFonts w:hint="default"/>
        <w:lang w:val="it-IT" w:eastAsia="it-IT" w:bidi="it-IT"/>
      </w:rPr>
    </w:lvl>
    <w:lvl w:ilvl="4" w:tplc="901299F0">
      <w:numFmt w:val="bullet"/>
      <w:lvlText w:val="•"/>
      <w:lvlJc w:val="left"/>
      <w:pPr>
        <w:ind w:left="4018" w:hanging="257"/>
      </w:pPr>
      <w:rPr>
        <w:rFonts w:hint="default"/>
        <w:lang w:val="it-IT" w:eastAsia="it-IT" w:bidi="it-IT"/>
      </w:rPr>
    </w:lvl>
    <w:lvl w:ilvl="5" w:tplc="323A6B3C">
      <w:numFmt w:val="bullet"/>
      <w:lvlText w:val="•"/>
      <w:lvlJc w:val="left"/>
      <w:pPr>
        <w:ind w:left="4993" w:hanging="257"/>
      </w:pPr>
      <w:rPr>
        <w:rFonts w:hint="default"/>
        <w:lang w:val="it-IT" w:eastAsia="it-IT" w:bidi="it-IT"/>
      </w:rPr>
    </w:lvl>
    <w:lvl w:ilvl="6" w:tplc="74C87A06">
      <w:numFmt w:val="bullet"/>
      <w:lvlText w:val="•"/>
      <w:lvlJc w:val="left"/>
      <w:pPr>
        <w:ind w:left="5967" w:hanging="257"/>
      </w:pPr>
      <w:rPr>
        <w:rFonts w:hint="default"/>
        <w:lang w:val="it-IT" w:eastAsia="it-IT" w:bidi="it-IT"/>
      </w:rPr>
    </w:lvl>
    <w:lvl w:ilvl="7" w:tplc="CCF4696C">
      <w:numFmt w:val="bullet"/>
      <w:lvlText w:val="•"/>
      <w:lvlJc w:val="left"/>
      <w:pPr>
        <w:ind w:left="6942" w:hanging="257"/>
      </w:pPr>
      <w:rPr>
        <w:rFonts w:hint="default"/>
        <w:lang w:val="it-IT" w:eastAsia="it-IT" w:bidi="it-IT"/>
      </w:rPr>
    </w:lvl>
    <w:lvl w:ilvl="8" w:tplc="E8127936">
      <w:numFmt w:val="bullet"/>
      <w:lvlText w:val="•"/>
      <w:lvlJc w:val="left"/>
      <w:pPr>
        <w:ind w:left="7917" w:hanging="257"/>
      </w:pPr>
      <w:rPr>
        <w:rFonts w:hint="default"/>
        <w:lang w:val="it-IT" w:eastAsia="it-IT" w:bidi="it-IT"/>
      </w:rPr>
    </w:lvl>
  </w:abstractNum>
  <w:abstractNum w:abstractNumId="5" w15:restartNumberingAfterBreak="0">
    <w:nsid w:val="66371B30"/>
    <w:multiLevelType w:val="hybridMultilevel"/>
    <w:tmpl w:val="4F04D59A"/>
    <w:lvl w:ilvl="0" w:tplc="F66083FA">
      <w:start w:val="1"/>
      <w:numFmt w:val="decimal"/>
      <w:lvlText w:val="%1."/>
      <w:lvlJc w:val="left"/>
      <w:pPr>
        <w:ind w:left="354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A54823DA">
      <w:start w:val="1"/>
      <w:numFmt w:val="lowerLetter"/>
      <w:lvlText w:val="%2."/>
      <w:lvlJc w:val="left"/>
      <w:pPr>
        <w:ind w:left="965" w:hanging="286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it-IT" w:eastAsia="it-IT" w:bidi="it-IT"/>
      </w:rPr>
    </w:lvl>
    <w:lvl w:ilvl="2" w:tplc="C7F0CE3E">
      <w:numFmt w:val="bullet"/>
      <w:lvlText w:val="•"/>
      <w:lvlJc w:val="left"/>
      <w:pPr>
        <w:ind w:left="1949" w:hanging="286"/>
      </w:pPr>
      <w:rPr>
        <w:rFonts w:hint="default"/>
        <w:lang w:val="it-IT" w:eastAsia="it-IT" w:bidi="it-IT"/>
      </w:rPr>
    </w:lvl>
    <w:lvl w:ilvl="3" w:tplc="94C0F4C4">
      <w:numFmt w:val="bullet"/>
      <w:lvlText w:val="•"/>
      <w:lvlJc w:val="left"/>
      <w:pPr>
        <w:ind w:left="2939" w:hanging="286"/>
      </w:pPr>
      <w:rPr>
        <w:rFonts w:hint="default"/>
        <w:lang w:val="it-IT" w:eastAsia="it-IT" w:bidi="it-IT"/>
      </w:rPr>
    </w:lvl>
    <w:lvl w:ilvl="4" w:tplc="9DA077BA">
      <w:numFmt w:val="bullet"/>
      <w:lvlText w:val="•"/>
      <w:lvlJc w:val="left"/>
      <w:pPr>
        <w:ind w:left="3928" w:hanging="286"/>
      </w:pPr>
      <w:rPr>
        <w:rFonts w:hint="default"/>
        <w:lang w:val="it-IT" w:eastAsia="it-IT" w:bidi="it-IT"/>
      </w:rPr>
    </w:lvl>
    <w:lvl w:ilvl="5" w:tplc="C0006130">
      <w:numFmt w:val="bullet"/>
      <w:lvlText w:val="•"/>
      <w:lvlJc w:val="left"/>
      <w:pPr>
        <w:ind w:left="4918" w:hanging="286"/>
      </w:pPr>
      <w:rPr>
        <w:rFonts w:hint="default"/>
        <w:lang w:val="it-IT" w:eastAsia="it-IT" w:bidi="it-IT"/>
      </w:rPr>
    </w:lvl>
    <w:lvl w:ilvl="6" w:tplc="D610BC2E">
      <w:numFmt w:val="bullet"/>
      <w:lvlText w:val="•"/>
      <w:lvlJc w:val="left"/>
      <w:pPr>
        <w:ind w:left="5908" w:hanging="286"/>
      </w:pPr>
      <w:rPr>
        <w:rFonts w:hint="default"/>
        <w:lang w:val="it-IT" w:eastAsia="it-IT" w:bidi="it-IT"/>
      </w:rPr>
    </w:lvl>
    <w:lvl w:ilvl="7" w:tplc="AF26D46A">
      <w:numFmt w:val="bullet"/>
      <w:lvlText w:val="•"/>
      <w:lvlJc w:val="left"/>
      <w:pPr>
        <w:ind w:left="6897" w:hanging="286"/>
      </w:pPr>
      <w:rPr>
        <w:rFonts w:hint="default"/>
        <w:lang w:val="it-IT" w:eastAsia="it-IT" w:bidi="it-IT"/>
      </w:rPr>
    </w:lvl>
    <w:lvl w:ilvl="8" w:tplc="5E7A0672">
      <w:numFmt w:val="bullet"/>
      <w:lvlText w:val="•"/>
      <w:lvlJc w:val="left"/>
      <w:pPr>
        <w:ind w:left="7887" w:hanging="286"/>
      </w:pPr>
      <w:rPr>
        <w:rFonts w:hint="default"/>
        <w:lang w:val="it-IT" w:eastAsia="it-IT" w:bidi="it-IT"/>
      </w:rPr>
    </w:lvl>
  </w:abstractNum>
  <w:abstractNum w:abstractNumId="6" w15:restartNumberingAfterBreak="0">
    <w:nsid w:val="779C64BB"/>
    <w:multiLevelType w:val="hybridMultilevel"/>
    <w:tmpl w:val="600AB70A"/>
    <w:lvl w:ilvl="0" w:tplc="AF085A44">
      <w:start w:val="5"/>
      <w:numFmt w:val="upperLetter"/>
      <w:lvlText w:val="%1)"/>
      <w:lvlJc w:val="left"/>
      <w:pPr>
        <w:ind w:left="4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8"/>
        <w:w w:val="100"/>
        <w:sz w:val="24"/>
        <w:szCs w:val="24"/>
        <w:lang w:val="it-IT" w:eastAsia="it-IT" w:bidi="it-IT"/>
      </w:rPr>
    </w:lvl>
    <w:lvl w:ilvl="1" w:tplc="432A0A56">
      <w:start w:val="1"/>
      <w:numFmt w:val="decimal"/>
      <w:lvlText w:val="%2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2" w:tplc="D9681D20">
      <w:start w:val="1"/>
      <w:numFmt w:val="lowerLetter"/>
      <w:lvlText w:val="%3."/>
      <w:lvlJc w:val="left"/>
      <w:pPr>
        <w:ind w:left="1553" w:hanging="360"/>
        <w:jc w:val="left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it-IT" w:bidi="it-IT"/>
      </w:rPr>
    </w:lvl>
    <w:lvl w:ilvl="3" w:tplc="99249C64">
      <w:numFmt w:val="bullet"/>
      <w:lvlText w:val="•"/>
      <w:lvlJc w:val="left"/>
      <w:pPr>
        <w:ind w:left="2598" w:hanging="360"/>
      </w:pPr>
      <w:rPr>
        <w:rFonts w:hint="default"/>
        <w:lang w:val="it-IT" w:eastAsia="it-IT" w:bidi="it-IT"/>
      </w:rPr>
    </w:lvl>
    <w:lvl w:ilvl="4" w:tplc="3BCEC726">
      <w:numFmt w:val="bullet"/>
      <w:lvlText w:val="•"/>
      <w:lvlJc w:val="left"/>
      <w:pPr>
        <w:ind w:left="3636" w:hanging="360"/>
      </w:pPr>
      <w:rPr>
        <w:rFonts w:hint="default"/>
        <w:lang w:val="it-IT" w:eastAsia="it-IT" w:bidi="it-IT"/>
      </w:rPr>
    </w:lvl>
    <w:lvl w:ilvl="5" w:tplc="932C61EE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6" w:tplc="61D210EC">
      <w:numFmt w:val="bullet"/>
      <w:lvlText w:val="•"/>
      <w:lvlJc w:val="left"/>
      <w:pPr>
        <w:ind w:left="5713" w:hanging="360"/>
      </w:pPr>
      <w:rPr>
        <w:rFonts w:hint="default"/>
        <w:lang w:val="it-IT" w:eastAsia="it-IT" w:bidi="it-IT"/>
      </w:rPr>
    </w:lvl>
    <w:lvl w:ilvl="7" w:tplc="89FE7A74">
      <w:numFmt w:val="bullet"/>
      <w:lvlText w:val="•"/>
      <w:lvlJc w:val="left"/>
      <w:pPr>
        <w:ind w:left="6751" w:hanging="360"/>
      </w:pPr>
      <w:rPr>
        <w:rFonts w:hint="default"/>
        <w:lang w:val="it-IT" w:eastAsia="it-IT" w:bidi="it-IT"/>
      </w:rPr>
    </w:lvl>
    <w:lvl w:ilvl="8" w:tplc="2BACED3E">
      <w:numFmt w:val="bullet"/>
      <w:lvlText w:val="•"/>
      <w:lvlJc w:val="left"/>
      <w:pPr>
        <w:ind w:left="7789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7E334CC1"/>
    <w:multiLevelType w:val="hybridMultilevel"/>
    <w:tmpl w:val="AB30F858"/>
    <w:lvl w:ilvl="0" w:tplc="ED8CA2AA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E15AB838">
      <w:start w:val="1"/>
      <w:numFmt w:val="lowerLetter"/>
      <w:lvlText w:val="%2)"/>
      <w:lvlJc w:val="left"/>
      <w:pPr>
        <w:ind w:left="679" w:hanging="36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D7186FD8">
      <w:numFmt w:val="bullet"/>
      <w:lvlText w:val="•"/>
      <w:lvlJc w:val="left"/>
      <w:pPr>
        <w:ind w:left="1700" w:hanging="360"/>
      </w:pPr>
      <w:rPr>
        <w:rFonts w:hint="default"/>
        <w:lang w:val="it-IT" w:eastAsia="it-IT" w:bidi="it-IT"/>
      </w:rPr>
    </w:lvl>
    <w:lvl w:ilvl="3" w:tplc="3BFA39D8">
      <w:numFmt w:val="bullet"/>
      <w:lvlText w:val="•"/>
      <w:lvlJc w:val="left"/>
      <w:pPr>
        <w:ind w:left="2721" w:hanging="360"/>
      </w:pPr>
      <w:rPr>
        <w:rFonts w:hint="default"/>
        <w:lang w:val="it-IT" w:eastAsia="it-IT" w:bidi="it-IT"/>
      </w:rPr>
    </w:lvl>
    <w:lvl w:ilvl="4" w:tplc="5F88752A">
      <w:numFmt w:val="bullet"/>
      <w:lvlText w:val="•"/>
      <w:lvlJc w:val="left"/>
      <w:pPr>
        <w:ind w:left="3742" w:hanging="360"/>
      </w:pPr>
      <w:rPr>
        <w:rFonts w:hint="default"/>
        <w:lang w:val="it-IT" w:eastAsia="it-IT" w:bidi="it-IT"/>
      </w:rPr>
    </w:lvl>
    <w:lvl w:ilvl="5" w:tplc="2C9A7326">
      <w:numFmt w:val="bullet"/>
      <w:lvlText w:val="•"/>
      <w:lvlJc w:val="left"/>
      <w:pPr>
        <w:ind w:left="4762" w:hanging="360"/>
      </w:pPr>
      <w:rPr>
        <w:rFonts w:hint="default"/>
        <w:lang w:val="it-IT" w:eastAsia="it-IT" w:bidi="it-IT"/>
      </w:rPr>
    </w:lvl>
    <w:lvl w:ilvl="6" w:tplc="E01E84FC">
      <w:numFmt w:val="bullet"/>
      <w:lvlText w:val="•"/>
      <w:lvlJc w:val="left"/>
      <w:pPr>
        <w:ind w:left="5783" w:hanging="360"/>
      </w:pPr>
      <w:rPr>
        <w:rFonts w:hint="default"/>
        <w:lang w:val="it-IT" w:eastAsia="it-IT" w:bidi="it-IT"/>
      </w:rPr>
    </w:lvl>
    <w:lvl w:ilvl="7" w:tplc="5150DFC0">
      <w:numFmt w:val="bullet"/>
      <w:lvlText w:val="•"/>
      <w:lvlJc w:val="left"/>
      <w:pPr>
        <w:ind w:left="6804" w:hanging="360"/>
      </w:pPr>
      <w:rPr>
        <w:rFonts w:hint="default"/>
        <w:lang w:val="it-IT" w:eastAsia="it-IT" w:bidi="it-IT"/>
      </w:rPr>
    </w:lvl>
    <w:lvl w:ilvl="8" w:tplc="7E3639D8">
      <w:numFmt w:val="bullet"/>
      <w:lvlText w:val="•"/>
      <w:lvlJc w:val="left"/>
      <w:pPr>
        <w:ind w:left="7824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3B"/>
    <w:rsid w:val="000A0C6E"/>
    <w:rsid w:val="000A1BC4"/>
    <w:rsid w:val="000C3339"/>
    <w:rsid w:val="00227D33"/>
    <w:rsid w:val="002C621F"/>
    <w:rsid w:val="002D7F32"/>
    <w:rsid w:val="00374B9A"/>
    <w:rsid w:val="00444B91"/>
    <w:rsid w:val="0046063B"/>
    <w:rsid w:val="00494B58"/>
    <w:rsid w:val="00502303"/>
    <w:rsid w:val="007541A4"/>
    <w:rsid w:val="007C1A46"/>
    <w:rsid w:val="00885ADE"/>
    <w:rsid w:val="008C0474"/>
    <w:rsid w:val="008F3863"/>
    <w:rsid w:val="00AA1247"/>
    <w:rsid w:val="00B366A5"/>
    <w:rsid w:val="00BE3ED2"/>
    <w:rsid w:val="00C30534"/>
    <w:rsid w:val="00E24A73"/>
    <w:rsid w:val="00F126EA"/>
    <w:rsid w:val="00F1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14920"/>
  <w15:chartTrackingRefBased/>
  <w15:docId w15:val="{B23A3EF4-32F8-4BA9-8C43-5E20B4B0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4606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6063B"/>
  </w:style>
  <w:style w:type="paragraph" w:styleId="Intestazione">
    <w:name w:val="header"/>
    <w:basedOn w:val="Normale"/>
    <w:link w:val="IntestazioneCarattere"/>
    <w:uiPriority w:val="99"/>
    <w:unhideWhenUsed/>
    <w:rsid w:val="000C3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3339"/>
  </w:style>
  <w:style w:type="paragraph" w:styleId="Pidipagina">
    <w:name w:val="footer"/>
    <w:basedOn w:val="Normale"/>
    <w:link w:val="PidipaginaCarattere"/>
    <w:uiPriority w:val="99"/>
    <w:unhideWhenUsed/>
    <w:rsid w:val="000C3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33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3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333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94B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subioli</dc:creator>
  <cp:keywords/>
  <dc:description/>
  <cp:lastModifiedBy>giovanna subioli</cp:lastModifiedBy>
  <cp:revision>4</cp:revision>
  <dcterms:created xsi:type="dcterms:W3CDTF">2019-11-13T12:09:00Z</dcterms:created>
  <dcterms:modified xsi:type="dcterms:W3CDTF">2019-11-13T12:13:00Z</dcterms:modified>
</cp:coreProperties>
</file>