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8B" w:rsidRDefault="000C177E">
      <w:pPr>
        <w:jc w:val="center"/>
        <w:rPr>
          <w:rFonts w:ascii="Tahoma" w:hAnsi="Tahoma" w:cs="Tahoma"/>
          <w:sz w:val="28"/>
          <w:szCs w:val="28"/>
        </w:rPr>
      </w:pPr>
      <w:bookmarkStart w:id="0" w:name="_GoBack"/>
      <w:bookmarkEnd w:id="0"/>
      <w:r>
        <w:rPr>
          <w:noProof/>
          <w:sz w:val="16"/>
          <w:szCs w:val="16"/>
        </w:rPr>
        <w:drawing>
          <wp:inline distT="0" distB="0" distL="0" distR="0">
            <wp:extent cx="695325" cy="5619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95325" cy="561975"/>
                    </a:xfrm>
                    <a:prstGeom prst="rect">
                      <a:avLst/>
                    </a:prstGeom>
                    <a:noFill/>
                    <a:ln>
                      <a:noFill/>
                    </a:ln>
                  </pic:spPr>
                </pic:pic>
              </a:graphicData>
            </a:graphic>
          </wp:inline>
        </w:drawing>
      </w:r>
    </w:p>
    <w:p w:rsidR="009F338B" w:rsidRDefault="000C177E">
      <w:pPr>
        <w:pStyle w:val="Didascalia"/>
        <w:rPr>
          <w:color w:val="auto"/>
          <w:sz w:val="22"/>
          <w:szCs w:val="22"/>
        </w:rPr>
      </w:pPr>
      <w:r>
        <w:rPr>
          <w:color w:val="auto"/>
          <w:sz w:val="22"/>
          <w:szCs w:val="22"/>
        </w:rPr>
        <w:t>Ministero dell’Istruzione, dell’Università e della Ricerca</w:t>
      </w:r>
    </w:p>
    <w:p w:rsidR="009F338B" w:rsidRDefault="000C177E">
      <w:pPr>
        <w:jc w:val="center"/>
        <w:rPr>
          <w:sz w:val="20"/>
          <w:szCs w:val="20"/>
        </w:rPr>
      </w:pPr>
      <w:r>
        <w:rPr>
          <w:sz w:val="20"/>
          <w:szCs w:val="20"/>
        </w:rPr>
        <w:t>Ufficio Scolastico Regionale per il Lazio</w:t>
      </w:r>
    </w:p>
    <w:p w:rsidR="009F338B" w:rsidRDefault="000C177E">
      <w:pPr>
        <w:jc w:val="center"/>
        <w:rPr>
          <w:b/>
          <w:bCs/>
          <w:sz w:val="20"/>
          <w:szCs w:val="20"/>
        </w:rPr>
      </w:pPr>
      <w:r>
        <w:rPr>
          <w:b/>
          <w:bCs/>
          <w:sz w:val="22"/>
          <w:szCs w:val="22"/>
        </w:rPr>
        <w:t>I.T.C.G.S. “PAOLO TOSCANELLI</w:t>
      </w:r>
      <w:r>
        <w:rPr>
          <w:b/>
          <w:bCs/>
          <w:sz w:val="20"/>
          <w:szCs w:val="20"/>
        </w:rPr>
        <w:t xml:space="preserve"> ”</w:t>
      </w:r>
    </w:p>
    <w:p w:rsidR="009F338B" w:rsidRDefault="000C177E">
      <w:pPr>
        <w:jc w:val="center"/>
        <w:rPr>
          <w:b/>
          <w:bCs/>
          <w:sz w:val="20"/>
          <w:szCs w:val="20"/>
        </w:rPr>
      </w:pPr>
      <w:r>
        <w:rPr>
          <w:b/>
          <w:bCs/>
          <w:sz w:val="20"/>
          <w:szCs w:val="20"/>
        </w:rPr>
        <w:t>00122 Roma Lido - Via Delle Rande, 22 - XXI Distretto</w:t>
      </w:r>
    </w:p>
    <w:p w:rsidR="009F338B" w:rsidRDefault="000C177E">
      <w:pPr>
        <w:jc w:val="center"/>
        <w:rPr>
          <w:lang w:val="en-GB"/>
        </w:rPr>
      </w:pPr>
      <w:r>
        <w:rPr>
          <w:i/>
          <w:iCs/>
          <w:lang w:val="en-GB"/>
        </w:rPr>
        <w:t xml:space="preserve">Rmtd640001@istruzione.it - email:itctoscanelli@romascuola.net – </w:t>
      </w:r>
      <w:proofErr w:type="spellStart"/>
      <w:r>
        <w:rPr>
          <w:i/>
          <w:iCs/>
          <w:lang w:val="en-GB"/>
        </w:rPr>
        <w:t>sito</w:t>
      </w:r>
      <w:proofErr w:type="spellEnd"/>
      <w:r>
        <w:rPr>
          <w:i/>
          <w:iCs/>
          <w:lang w:val="en-GB"/>
        </w:rPr>
        <w:t xml:space="preserve"> web: </w:t>
      </w:r>
      <w:hyperlink r:id="rId8" w:history="1">
        <w:r>
          <w:rPr>
            <w:rStyle w:val="Collegamentoipertestuale"/>
            <w:i/>
            <w:iCs/>
            <w:sz w:val="20"/>
            <w:szCs w:val="20"/>
            <w:lang w:val="en-GB"/>
          </w:rPr>
          <w:t>www.itcstoscanelli.it</w:t>
        </w:r>
      </w:hyperlink>
    </w:p>
    <w:p w:rsidR="009F338B" w:rsidRDefault="000C177E">
      <w:pPr>
        <w:jc w:val="center"/>
        <w:rPr>
          <w:b/>
          <w:i/>
          <w:iCs/>
          <w:sz w:val="20"/>
          <w:szCs w:val="20"/>
        </w:rPr>
      </w:pPr>
      <w:proofErr w:type="spellStart"/>
      <w:r>
        <w:rPr>
          <w:b/>
        </w:rPr>
        <w:t>Tel</w:t>
      </w:r>
      <w:proofErr w:type="spellEnd"/>
      <w:r>
        <w:rPr>
          <w:b/>
        </w:rPr>
        <w:t xml:space="preserve"> 06-121127590 - Fax.  0656000338 –  – C.F.80196290581</w:t>
      </w:r>
    </w:p>
    <w:p w:rsidR="009F338B" w:rsidRDefault="000C177E">
      <w:pPr>
        <w:jc w:val="center"/>
        <w:rPr>
          <w:sz w:val="20"/>
          <w:szCs w:val="20"/>
        </w:rPr>
      </w:pPr>
      <w:r>
        <w:rPr>
          <w:sz w:val="20"/>
          <w:szCs w:val="20"/>
        </w:rPr>
        <w:t>Sede succursale– Via Capo Sperone, 52 – Tel.06-121127480 - Fax. 06-67666347 - 00122 Roma Lido</w:t>
      </w:r>
    </w:p>
    <w:p w:rsidR="009F338B" w:rsidRDefault="000C177E">
      <w:pPr>
        <w:jc w:val="center"/>
        <w:rPr>
          <w:color w:val="1F497D"/>
          <w:sz w:val="20"/>
          <w:szCs w:val="20"/>
        </w:rPr>
      </w:pPr>
      <w:r>
        <w:rPr>
          <w:sz w:val="20"/>
          <w:szCs w:val="20"/>
        </w:rPr>
        <w:t>Vice presidenza 06-121127481</w:t>
      </w:r>
    </w:p>
    <w:p w:rsidR="009F338B" w:rsidRDefault="000C177E">
      <w:pPr>
        <w:jc w:val="center"/>
        <w:rPr>
          <w:rFonts w:ascii="Tahoma" w:hAnsi="Tahoma" w:cs="Tahoma"/>
        </w:rPr>
      </w:pPr>
      <w:r>
        <w:rPr>
          <w:rFonts w:ascii="Tahoma" w:hAnsi="Tahoma" w:cs="Tahoma"/>
        </w:rPr>
        <w:t>Anno scolastico 2015 -2016</w:t>
      </w:r>
    </w:p>
    <w:p w:rsidR="009F338B" w:rsidRDefault="000C177E">
      <w:pPr>
        <w:jc w:val="center"/>
        <w:rPr>
          <w:rFonts w:ascii="Tahoma" w:hAnsi="Tahoma" w:cs="Tahoma"/>
          <w:b/>
          <w:sz w:val="32"/>
          <w:szCs w:val="32"/>
        </w:rPr>
      </w:pPr>
      <w:r>
        <w:rPr>
          <w:rFonts w:ascii="Tahoma" w:hAnsi="Tahoma" w:cs="Tahoma"/>
          <w:b/>
          <w:sz w:val="32"/>
          <w:szCs w:val="32"/>
        </w:rPr>
        <w:t>Piano Annuale per l’Inclusione</w:t>
      </w:r>
    </w:p>
    <w:p w:rsidR="009F338B" w:rsidRDefault="009F338B">
      <w:pPr>
        <w:jc w:val="center"/>
        <w:rPr>
          <w:rFonts w:ascii="Tahoma" w:hAnsi="Tahoma" w:cs="Tahoma"/>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9F338B">
        <w:tc>
          <w:tcPr>
            <w:tcW w:w="9778" w:type="dxa"/>
            <w:vAlign w:val="center"/>
          </w:tcPr>
          <w:p w:rsidR="009F338B" w:rsidRDefault="000C177E">
            <w:pPr>
              <w:tabs>
                <w:tab w:val="left" w:pos="720"/>
              </w:tabs>
              <w:autoSpaceDE w:val="0"/>
              <w:autoSpaceDN w:val="0"/>
              <w:adjustRightInd w:val="0"/>
              <w:rPr>
                <w:rFonts w:ascii="Tahoma" w:hAnsi="Tahoma" w:cs="Tahoma"/>
                <w:b/>
                <w:sz w:val="28"/>
                <w:szCs w:val="28"/>
              </w:rPr>
            </w:pPr>
            <w:r>
              <w:rPr>
                <w:rFonts w:ascii="Tahoma" w:hAnsi="Tahoma" w:cs="Tahoma"/>
                <w:b/>
                <w:sz w:val="28"/>
                <w:szCs w:val="28"/>
              </w:rPr>
              <w:t>Parte I – analisi dei punti di forza e di criticità</w:t>
            </w:r>
          </w:p>
        </w:tc>
      </w:tr>
    </w:tbl>
    <w:p w:rsidR="009F338B" w:rsidRDefault="009F338B"/>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8"/>
        <w:gridCol w:w="1630"/>
      </w:tblGrid>
      <w:tr w:rsidR="009F338B">
        <w:tc>
          <w:tcPr>
            <w:tcW w:w="8148" w:type="dxa"/>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Rilevazione dei BES presenti:</w:t>
            </w:r>
          </w:p>
        </w:tc>
        <w:tc>
          <w:tcPr>
            <w:tcW w:w="1630" w:type="dxa"/>
            <w:vAlign w:val="center"/>
          </w:tcPr>
          <w:p w:rsidR="009F338B" w:rsidRDefault="000C177E">
            <w:pPr>
              <w:tabs>
                <w:tab w:val="left" w:pos="720"/>
              </w:tabs>
              <w:autoSpaceDE w:val="0"/>
              <w:autoSpaceDN w:val="0"/>
              <w:adjustRightInd w:val="0"/>
              <w:ind w:left="-108"/>
              <w:jc w:val="center"/>
              <w:rPr>
                <w:rFonts w:ascii="Tahoma" w:hAnsi="Tahoma" w:cs="Tahoma"/>
                <w:b/>
                <w:sz w:val="20"/>
                <w:szCs w:val="20"/>
              </w:rPr>
            </w:pPr>
            <w:r>
              <w:rPr>
                <w:rFonts w:ascii="Tahoma" w:hAnsi="Tahoma" w:cs="Tahoma"/>
                <w:b/>
                <w:sz w:val="20"/>
                <w:szCs w:val="20"/>
              </w:rPr>
              <w:t>n°</w:t>
            </w:r>
          </w:p>
        </w:tc>
      </w:tr>
      <w:tr w:rsidR="009F338B">
        <w:tc>
          <w:tcPr>
            <w:tcW w:w="8148" w:type="dxa"/>
            <w:vAlign w:val="center"/>
          </w:tcPr>
          <w:p w:rsidR="009F338B" w:rsidRDefault="000C177E">
            <w:pPr>
              <w:numPr>
                <w:ilvl w:val="0"/>
                <w:numId w:val="2"/>
              </w:numPr>
              <w:autoSpaceDE w:val="0"/>
              <w:autoSpaceDN w:val="0"/>
              <w:adjustRightInd w:val="0"/>
              <w:rPr>
                <w:rFonts w:ascii="Tahoma" w:hAnsi="Tahoma" w:cs="Tahoma"/>
                <w:b/>
                <w:sz w:val="20"/>
                <w:szCs w:val="20"/>
              </w:rPr>
            </w:pPr>
            <w:r>
              <w:rPr>
                <w:rFonts w:ascii="Tahoma" w:hAnsi="Tahoma" w:cs="Tahoma"/>
                <w:b/>
                <w:sz w:val="20"/>
                <w:szCs w:val="20"/>
              </w:rPr>
              <w:t>disabilità certificate (Legge 104/92 art. 3, commi 1 e 3)</w:t>
            </w:r>
          </w:p>
        </w:tc>
        <w:tc>
          <w:tcPr>
            <w:tcW w:w="1630" w:type="dxa"/>
            <w:vAlign w:val="center"/>
          </w:tcPr>
          <w:p w:rsidR="009F338B" w:rsidRDefault="009F338B">
            <w:pPr>
              <w:autoSpaceDE w:val="0"/>
              <w:autoSpaceDN w:val="0"/>
              <w:adjustRightInd w:val="0"/>
              <w:ind w:left="-108"/>
              <w:jc w:val="center"/>
              <w:rPr>
                <w:rFonts w:ascii="Tahoma" w:hAnsi="Tahoma" w:cs="Tahoma"/>
                <w:b/>
                <w:color w:val="00B050"/>
                <w:sz w:val="20"/>
                <w:szCs w:val="20"/>
              </w:rPr>
            </w:pPr>
          </w:p>
        </w:tc>
      </w:tr>
      <w:tr w:rsidR="009F338B">
        <w:tc>
          <w:tcPr>
            <w:tcW w:w="8148" w:type="dxa"/>
            <w:vAlign w:val="center"/>
          </w:tcPr>
          <w:p w:rsidR="009F338B" w:rsidRDefault="000C177E">
            <w:pPr>
              <w:numPr>
                <w:ilvl w:val="0"/>
                <w:numId w:val="3"/>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minorati vista</w:t>
            </w:r>
          </w:p>
        </w:tc>
        <w:tc>
          <w:tcPr>
            <w:tcW w:w="1630" w:type="dxa"/>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8148" w:type="dxa"/>
            <w:vAlign w:val="center"/>
          </w:tcPr>
          <w:p w:rsidR="009F338B" w:rsidRDefault="000C177E">
            <w:pPr>
              <w:numPr>
                <w:ilvl w:val="0"/>
                <w:numId w:val="3"/>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minorati udito</w:t>
            </w:r>
          </w:p>
        </w:tc>
        <w:tc>
          <w:tcPr>
            <w:tcW w:w="1630" w:type="dxa"/>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8148" w:type="dxa"/>
            <w:vAlign w:val="center"/>
          </w:tcPr>
          <w:p w:rsidR="009F338B" w:rsidRDefault="000C177E">
            <w:pPr>
              <w:numPr>
                <w:ilvl w:val="0"/>
                <w:numId w:val="3"/>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Psicofisici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11</w:t>
            </w:r>
          </w:p>
        </w:tc>
      </w:tr>
      <w:tr w:rsidR="009F338B">
        <w:tc>
          <w:tcPr>
            <w:tcW w:w="8148" w:type="dxa"/>
            <w:vAlign w:val="center"/>
          </w:tcPr>
          <w:p w:rsidR="009F338B" w:rsidRDefault="000C177E">
            <w:pPr>
              <w:numPr>
                <w:ilvl w:val="0"/>
                <w:numId w:val="2"/>
              </w:numPr>
              <w:autoSpaceDE w:val="0"/>
              <w:autoSpaceDN w:val="0"/>
              <w:adjustRightInd w:val="0"/>
              <w:rPr>
                <w:rFonts w:ascii="Tahoma" w:hAnsi="Tahoma" w:cs="Tahoma"/>
                <w:b/>
                <w:sz w:val="20"/>
                <w:szCs w:val="20"/>
              </w:rPr>
            </w:pPr>
            <w:r>
              <w:rPr>
                <w:rFonts w:ascii="Tahoma" w:hAnsi="Tahoma" w:cs="Tahoma"/>
                <w:b/>
                <w:sz w:val="20"/>
                <w:szCs w:val="20"/>
              </w:rPr>
              <w:t>disturbi evolutivi specifici</w:t>
            </w:r>
          </w:p>
        </w:tc>
        <w:tc>
          <w:tcPr>
            <w:tcW w:w="1630" w:type="dxa"/>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8148" w:type="dxa"/>
            <w:vAlign w:val="center"/>
          </w:tcPr>
          <w:p w:rsidR="009F338B" w:rsidRDefault="000C177E">
            <w:pPr>
              <w:numPr>
                <w:ilvl w:val="0"/>
                <w:numId w:val="4"/>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DSA</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49</w:t>
            </w:r>
          </w:p>
        </w:tc>
      </w:tr>
      <w:tr w:rsidR="009F338B">
        <w:tc>
          <w:tcPr>
            <w:tcW w:w="8148" w:type="dxa"/>
            <w:vAlign w:val="center"/>
          </w:tcPr>
          <w:p w:rsidR="009F338B" w:rsidRDefault="000C177E">
            <w:pPr>
              <w:numPr>
                <w:ilvl w:val="0"/>
                <w:numId w:val="4"/>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ADHD/DOP</w:t>
            </w:r>
          </w:p>
        </w:tc>
        <w:tc>
          <w:tcPr>
            <w:tcW w:w="1630" w:type="dxa"/>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8148" w:type="dxa"/>
            <w:vAlign w:val="center"/>
          </w:tcPr>
          <w:p w:rsidR="009F338B" w:rsidRDefault="000C177E">
            <w:pPr>
              <w:numPr>
                <w:ilvl w:val="0"/>
                <w:numId w:val="4"/>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Borderline cognitivo</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1</w:t>
            </w:r>
          </w:p>
        </w:tc>
      </w:tr>
      <w:tr w:rsidR="009F338B">
        <w:tc>
          <w:tcPr>
            <w:tcW w:w="8148" w:type="dxa"/>
            <w:vAlign w:val="center"/>
          </w:tcPr>
          <w:p w:rsidR="009F338B" w:rsidRDefault="000C177E">
            <w:pPr>
              <w:numPr>
                <w:ilvl w:val="0"/>
                <w:numId w:val="4"/>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Altro</w:t>
            </w:r>
          </w:p>
        </w:tc>
        <w:tc>
          <w:tcPr>
            <w:tcW w:w="1630" w:type="dxa"/>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8148" w:type="dxa"/>
            <w:vAlign w:val="center"/>
          </w:tcPr>
          <w:p w:rsidR="009F338B" w:rsidRDefault="000C177E">
            <w:pPr>
              <w:numPr>
                <w:ilvl w:val="0"/>
                <w:numId w:val="2"/>
              </w:numPr>
              <w:autoSpaceDE w:val="0"/>
              <w:autoSpaceDN w:val="0"/>
              <w:adjustRightInd w:val="0"/>
              <w:rPr>
                <w:rFonts w:ascii="Tahoma" w:hAnsi="Tahoma" w:cs="Tahoma"/>
                <w:b/>
                <w:sz w:val="20"/>
                <w:szCs w:val="20"/>
              </w:rPr>
            </w:pPr>
            <w:r>
              <w:rPr>
                <w:rFonts w:ascii="Tahoma" w:hAnsi="Tahoma" w:cs="Tahoma"/>
                <w:b/>
                <w:sz w:val="20"/>
                <w:szCs w:val="20"/>
              </w:rPr>
              <w:t>svantaggio (indicare il disagio prevalente)</w:t>
            </w:r>
          </w:p>
        </w:tc>
        <w:tc>
          <w:tcPr>
            <w:tcW w:w="1630" w:type="dxa"/>
            <w:vAlign w:val="center"/>
          </w:tcPr>
          <w:p w:rsidR="009F338B" w:rsidRDefault="009F338B">
            <w:pPr>
              <w:autoSpaceDE w:val="0"/>
              <w:autoSpaceDN w:val="0"/>
              <w:adjustRightInd w:val="0"/>
              <w:ind w:left="-108"/>
              <w:jc w:val="center"/>
              <w:rPr>
                <w:rFonts w:ascii="Tahoma" w:hAnsi="Tahoma" w:cs="Tahoma"/>
                <w:b/>
                <w:color w:val="FF0000"/>
                <w:sz w:val="20"/>
                <w:szCs w:val="20"/>
              </w:rPr>
            </w:pPr>
          </w:p>
        </w:tc>
      </w:tr>
      <w:tr w:rsidR="009F338B">
        <w:tc>
          <w:tcPr>
            <w:tcW w:w="8148" w:type="dxa"/>
            <w:vAlign w:val="center"/>
          </w:tcPr>
          <w:p w:rsidR="009F338B" w:rsidRDefault="000C177E">
            <w:pPr>
              <w:numPr>
                <w:ilvl w:val="0"/>
                <w:numId w:val="5"/>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Socio-economico</w:t>
            </w:r>
          </w:p>
        </w:tc>
        <w:tc>
          <w:tcPr>
            <w:tcW w:w="1630" w:type="dxa"/>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8148" w:type="dxa"/>
            <w:vAlign w:val="center"/>
          </w:tcPr>
          <w:p w:rsidR="009F338B" w:rsidRDefault="000C177E">
            <w:pPr>
              <w:numPr>
                <w:ilvl w:val="0"/>
                <w:numId w:val="5"/>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Linguistico-culturale</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2</w:t>
            </w:r>
          </w:p>
        </w:tc>
      </w:tr>
      <w:tr w:rsidR="009F338B">
        <w:tc>
          <w:tcPr>
            <w:tcW w:w="8148" w:type="dxa"/>
            <w:vAlign w:val="center"/>
          </w:tcPr>
          <w:p w:rsidR="009F338B" w:rsidRDefault="000C177E">
            <w:pPr>
              <w:numPr>
                <w:ilvl w:val="0"/>
                <w:numId w:val="5"/>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t>Disagio comportamentale/relazionale</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5</w:t>
            </w:r>
          </w:p>
        </w:tc>
      </w:tr>
      <w:tr w:rsidR="009F338B">
        <w:tc>
          <w:tcPr>
            <w:tcW w:w="8148" w:type="dxa"/>
            <w:vAlign w:val="center"/>
          </w:tcPr>
          <w:p w:rsidR="009F338B" w:rsidRDefault="000C177E">
            <w:pPr>
              <w:numPr>
                <w:ilvl w:val="0"/>
                <w:numId w:val="5"/>
              </w:numPr>
              <w:tabs>
                <w:tab w:val="left" w:pos="1080"/>
              </w:tabs>
              <w:autoSpaceDE w:val="0"/>
              <w:autoSpaceDN w:val="0"/>
              <w:adjustRightInd w:val="0"/>
              <w:ind w:left="1080"/>
              <w:rPr>
                <w:rFonts w:ascii="Tahoma" w:hAnsi="Tahoma" w:cs="Tahoma"/>
                <w:b/>
                <w:sz w:val="20"/>
                <w:szCs w:val="20"/>
              </w:rPr>
            </w:pPr>
            <w:r>
              <w:rPr>
                <w:rFonts w:ascii="Tahoma" w:hAnsi="Tahoma" w:cs="Tahoma"/>
                <w:b/>
                <w:sz w:val="20"/>
                <w:szCs w:val="20"/>
              </w:rPr>
              <w:lastRenderedPageBreak/>
              <w:t xml:space="preserve">Altro </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7</w:t>
            </w:r>
          </w:p>
        </w:tc>
      </w:tr>
      <w:tr w:rsidR="009F338B">
        <w:tc>
          <w:tcPr>
            <w:tcW w:w="8148" w:type="dxa"/>
            <w:vAlign w:val="center"/>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Totali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75</w:t>
            </w:r>
          </w:p>
        </w:tc>
      </w:tr>
      <w:tr w:rsidR="009F338B">
        <w:tc>
          <w:tcPr>
            <w:tcW w:w="8148" w:type="dxa"/>
            <w:vAlign w:val="center"/>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8,33% su popolazione scolastica</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900</w:t>
            </w:r>
          </w:p>
        </w:tc>
      </w:tr>
      <w:tr w:rsidR="009F338B">
        <w:tc>
          <w:tcPr>
            <w:tcW w:w="8148" w:type="dxa"/>
            <w:vAlign w:val="center"/>
          </w:tcPr>
          <w:p w:rsidR="009F338B" w:rsidRDefault="000C177E">
            <w:pPr>
              <w:autoSpaceDE w:val="0"/>
              <w:autoSpaceDN w:val="0"/>
              <w:adjustRightInd w:val="0"/>
              <w:rPr>
                <w:rFonts w:ascii="Tahoma" w:hAnsi="Tahoma" w:cs="Tahoma"/>
                <w:b/>
                <w:sz w:val="20"/>
                <w:szCs w:val="20"/>
              </w:rPr>
            </w:pPr>
            <w:r>
              <w:rPr>
                <w:rFonts w:ascii="Tahoma" w:hAnsi="Tahoma" w:cs="Tahoma"/>
                <w:b/>
                <w:sz w:val="20"/>
                <w:szCs w:val="20"/>
              </w:rPr>
              <w:t xml:space="preserve">N° PEI redatti dai GLHO </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11</w:t>
            </w:r>
          </w:p>
        </w:tc>
      </w:tr>
      <w:tr w:rsidR="009F338B">
        <w:tc>
          <w:tcPr>
            <w:tcW w:w="8148" w:type="dxa"/>
            <w:vAlign w:val="center"/>
          </w:tcPr>
          <w:p w:rsidR="009F338B" w:rsidRDefault="000C177E">
            <w:pPr>
              <w:autoSpaceDE w:val="0"/>
              <w:autoSpaceDN w:val="0"/>
              <w:adjustRightInd w:val="0"/>
              <w:rPr>
                <w:rFonts w:ascii="Tahoma" w:hAnsi="Tahoma" w:cs="Tahoma"/>
                <w:b/>
                <w:sz w:val="20"/>
                <w:szCs w:val="20"/>
              </w:rPr>
            </w:pPr>
            <w:r>
              <w:rPr>
                <w:rFonts w:ascii="Tahoma" w:hAnsi="Tahoma" w:cs="Tahoma"/>
                <w:b/>
                <w:sz w:val="20"/>
                <w:szCs w:val="20"/>
              </w:rPr>
              <w:t xml:space="preserve">N° di PDP redatti dai Consigli di classe in </w:t>
            </w:r>
            <w:r>
              <w:rPr>
                <w:rFonts w:ascii="Tahoma" w:hAnsi="Tahoma" w:cs="Tahoma"/>
                <w:b/>
                <w:sz w:val="20"/>
                <w:szCs w:val="20"/>
                <w:u w:val="single"/>
              </w:rPr>
              <w:t>presenza</w:t>
            </w:r>
            <w:r>
              <w:rPr>
                <w:rFonts w:ascii="Tahoma" w:hAnsi="Tahoma" w:cs="Tahoma"/>
                <w:b/>
                <w:sz w:val="20"/>
                <w:szCs w:val="20"/>
              </w:rPr>
              <w:t xml:space="preserve"> di certificazione sanitaria</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62</w:t>
            </w:r>
          </w:p>
        </w:tc>
      </w:tr>
      <w:tr w:rsidR="009F338B">
        <w:tc>
          <w:tcPr>
            <w:tcW w:w="8148" w:type="dxa"/>
            <w:vAlign w:val="center"/>
          </w:tcPr>
          <w:p w:rsidR="009F338B" w:rsidRDefault="000C177E">
            <w:pPr>
              <w:autoSpaceDE w:val="0"/>
              <w:autoSpaceDN w:val="0"/>
              <w:adjustRightInd w:val="0"/>
              <w:rPr>
                <w:rFonts w:ascii="Tahoma" w:hAnsi="Tahoma" w:cs="Tahoma"/>
                <w:b/>
                <w:sz w:val="20"/>
                <w:szCs w:val="20"/>
              </w:rPr>
            </w:pPr>
            <w:r>
              <w:rPr>
                <w:rFonts w:ascii="Tahoma" w:hAnsi="Tahoma" w:cs="Tahoma"/>
                <w:b/>
                <w:sz w:val="20"/>
                <w:szCs w:val="20"/>
              </w:rPr>
              <w:t xml:space="preserve">N° di PDP redatti dai Consigli di classe in </w:t>
            </w:r>
            <w:r>
              <w:rPr>
                <w:rFonts w:ascii="Tahoma" w:hAnsi="Tahoma" w:cs="Tahoma"/>
                <w:b/>
                <w:sz w:val="20"/>
                <w:szCs w:val="20"/>
                <w:u w:val="single"/>
              </w:rPr>
              <w:t>assenza</w:t>
            </w:r>
            <w:r>
              <w:rPr>
                <w:rFonts w:ascii="Tahoma" w:hAnsi="Tahoma" w:cs="Tahoma"/>
                <w:b/>
                <w:sz w:val="20"/>
                <w:szCs w:val="20"/>
              </w:rPr>
              <w:t xml:space="preserve"> di certificazione sanitaria </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2</w:t>
            </w:r>
          </w:p>
        </w:tc>
      </w:tr>
    </w:tbl>
    <w:p w:rsidR="009F338B" w:rsidRDefault="009F338B"/>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3685"/>
        <w:gridCol w:w="1165"/>
      </w:tblGrid>
      <w:tr w:rsidR="009F338B">
        <w:tc>
          <w:tcPr>
            <w:tcW w:w="4928" w:type="dxa"/>
          </w:tcPr>
          <w:p w:rsidR="009F338B" w:rsidRDefault="000C177E">
            <w:pPr>
              <w:numPr>
                <w:ilvl w:val="0"/>
                <w:numId w:val="1"/>
              </w:numPr>
              <w:autoSpaceDE w:val="0"/>
              <w:autoSpaceDN w:val="0"/>
              <w:adjustRightInd w:val="0"/>
              <w:rPr>
                <w:rFonts w:ascii="Tahoma" w:hAnsi="Tahoma" w:cs="Tahoma"/>
                <w:b/>
              </w:rPr>
            </w:pPr>
            <w:r>
              <w:rPr>
                <w:rFonts w:ascii="Tahoma" w:hAnsi="Tahoma" w:cs="Tahoma"/>
                <w:b/>
              </w:rPr>
              <w:t>Risorse professionali specifiche</w:t>
            </w:r>
          </w:p>
        </w:tc>
        <w:tc>
          <w:tcPr>
            <w:tcW w:w="3685" w:type="dxa"/>
          </w:tcPr>
          <w:p w:rsidR="009F338B" w:rsidRDefault="000C177E">
            <w:pPr>
              <w:autoSpaceDE w:val="0"/>
              <w:autoSpaceDN w:val="0"/>
              <w:adjustRightInd w:val="0"/>
              <w:rPr>
                <w:rFonts w:ascii="Tahoma" w:hAnsi="Tahoma" w:cs="Tahoma"/>
                <w:i/>
                <w:sz w:val="20"/>
                <w:szCs w:val="20"/>
              </w:rPr>
            </w:pPr>
            <w:r>
              <w:rPr>
                <w:rFonts w:ascii="Tahoma" w:hAnsi="Tahoma" w:cs="Tahoma"/>
                <w:i/>
                <w:sz w:val="20"/>
                <w:szCs w:val="20"/>
              </w:rPr>
              <w:t>Prevalentemente utilizzate in…</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Sì / No</w:t>
            </w: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Insegnanti di sostegno</w:t>
            </w: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Attività individualizzate e di piccolo gruppo</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Attività laboratoriali integrate (classi aperte, laboratori protetti, ecc.)</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tbl>
            <w:tblPr>
              <w:tblW w:w="3469" w:type="dxa"/>
              <w:tblLayout w:type="fixed"/>
              <w:tblLook w:val="04A0" w:firstRow="1" w:lastRow="0" w:firstColumn="1" w:lastColumn="0" w:noHBand="0" w:noVBand="1"/>
            </w:tblPr>
            <w:tblGrid>
              <w:gridCol w:w="3469"/>
            </w:tblGrid>
            <w:tr w:rsidR="009F338B">
              <w:trPr>
                <w:trHeight w:val="245"/>
              </w:trPr>
              <w:tc>
                <w:tcPr>
                  <w:tcW w:w="3469" w:type="dxa"/>
                </w:tcPr>
                <w:p w:rsidR="009F338B" w:rsidRDefault="000C177E">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Attività prevalentemente con la classe </w:t>
                  </w:r>
                </w:p>
              </w:tc>
            </w:tr>
          </w:tbl>
          <w:p w:rsidR="009F338B" w:rsidRDefault="009F338B">
            <w:pPr>
              <w:autoSpaceDE w:val="0"/>
              <w:autoSpaceDN w:val="0"/>
              <w:adjustRightInd w:val="0"/>
              <w:rPr>
                <w:rFonts w:ascii="Tahoma" w:hAnsi="Tahoma" w:cs="Tahoma"/>
                <w:sz w:val="20"/>
                <w:szCs w:val="20"/>
              </w:rPr>
            </w:pP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 xml:space="preserve">AEC: </w:t>
            </w:r>
            <w:r>
              <w:rPr>
                <w:rFonts w:ascii="Tahoma" w:hAnsi="Tahoma" w:cs="Tahoma"/>
                <w:b/>
                <w:sz w:val="20"/>
                <w:szCs w:val="20"/>
                <w:u w:val="single"/>
              </w:rPr>
              <w:t>NON PRESENTE</w:t>
            </w:r>
            <w:r>
              <w:rPr>
                <w:rFonts w:ascii="Tahoma" w:hAnsi="Tahoma" w:cs="Tahoma"/>
                <w:b/>
                <w:sz w:val="20"/>
                <w:szCs w:val="20"/>
              </w:rPr>
              <w:t xml:space="preserve"> </w:t>
            </w: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Attività individualizzate e di piccolo gruppo</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 xml:space="preserve">Attività laboratoriali integrate (classi aperte, laboratori protetti, </w:t>
            </w:r>
          </w:p>
          <w:p w:rsidR="009F338B" w:rsidRDefault="000C177E">
            <w:pPr>
              <w:autoSpaceDE w:val="0"/>
              <w:autoSpaceDN w:val="0"/>
              <w:adjustRightInd w:val="0"/>
              <w:rPr>
                <w:rFonts w:ascii="Tahoma" w:hAnsi="Tahoma" w:cs="Tahoma"/>
                <w:sz w:val="20"/>
                <w:szCs w:val="20"/>
              </w:rPr>
            </w:pPr>
            <w:r>
              <w:rPr>
                <w:rFonts w:ascii="Tahoma" w:hAnsi="Tahoma" w:cs="Tahoma"/>
                <w:sz w:val="20"/>
                <w:szCs w:val="20"/>
              </w:rPr>
              <w:t>ecc.)</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p w:rsidR="009F338B" w:rsidRDefault="009F338B">
            <w:pPr>
              <w:autoSpaceDE w:val="0"/>
              <w:autoSpaceDN w:val="0"/>
              <w:adjustRightInd w:val="0"/>
              <w:rPr>
                <w:rFonts w:ascii="Tahoma" w:hAnsi="Tahoma" w:cs="Tahoma"/>
                <w:sz w:val="20"/>
                <w:szCs w:val="20"/>
              </w:rPr>
            </w:pPr>
          </w:p>
        </w:tc>
        <w:tc>
          <w:tcPr>
            <w:tcW w:w="1165" w:type="dxa"/>
          </w:tcPr>
          <w:p w:rsidR="009F338B" w:rsidRDefault="009F338B">
            <w:pPr>
              <w:autoSpaceDE w:val="0"/>
              <w:autoSpaceDN w:val="0"/>
              <w:adjustRightInd w:val="0"/>
              <w:ind w:left="-108"/>
              <w:jc w:val="center"/>
              <w:rPr>
                <w:rFonts w:ascii="Tahoma" w:hAnsi="Tahoma" w:cs="Tahoma"/>
                <w:b/>
                <w:sz w:val="20"/>
                <w:szCs w:val="20"/>
              </w:rPr>
            </w:pP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Assistenti alla comunicazione/Assistenti specialistici</w:t>
            </w: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Attività individualizzate e di piccolo gruppo</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Attività laboratoriali integrate (classi aperte, laboratori protetti, ecc.)</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p w:rsidR="009F338B" w:rsidRDefault="000C177E">
            <w:pPr>
              <w:pStyle w:val="Default"/>
            </w:pPr>
            <w:r>
              <w:rPr>
                <w:sz w:val="20"/>
                <w:szCs w:val="20"/>
              </w:rPr>
              <w:t xml:space="preserve">Attività prevalentemente con la classe </w:t>
            </w:r>
          </w:p>
          <w:p w:rsidR="009F338B" w:rsidRDefault="009F338B">
            <w:pPr>
              <w:autoSpaceDE w:val="0"/>
              <w:autoSpaceDN w:val="0"/>
              <w:adjustRightInd w:val="0"/>
              <w:rPr>
                <w:rFonts w:ascii="Tahoma" w:hAnsi="Tahoma" w:cs="Tahoma"/>
                <w:sz w:val="20"/>
                <w:szCs w:val="20"/>
              </w:rPr>
            </w:pP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Funzioni strumentali / coordinamento</w:t>
            </w:r>
          </w:p>
        </w:tc>
        <w:tc>
          <w:tcPr>
            <w:tcW w:w="3685" w:type="dxa"/>
          </w:tcPr>
          <w:p w:rsidR="009F338B" w:rsidRDefault="000C177E">
            <w:pPr>
              <w:autoSpaceDE w:val="0"/>
              <w:autoSpaceDN w:val="0"/>
              <w:adjustRightInd w:val="0"/>
              <w:rPr>
                <w:rFonts w:ascii="Tahoma" w:hAnsi="Tahoma" w:cs="Tahoma"/>
                <w:sz w:val="16"/>
                <w:szCs w:val="16"/>
              </w:rPr>
            </w:pPr>
            <w:r>
              <w:rPr>
                <w:rFonts w:ascii="Tahoma" w:hAnsi="Tahoma" w:cs="Tahoma"/>
                <w:sz w:val="16"/>
                <w:szCs w:val="16"/>
              </w:rPr>
              <w:t>Area 2–SOSTEGNOALUNNI DISABILI</w:t>
            </w:r>
          </w:p>
          <w:p w:rsidR="009F338B" w:rsidRDefault="000C177E">
            <w:pPr>
              <w:autoSpaceDE w:val="0"/>
              <w:autoSpaceDN w:val="0"/>
              <w:adjustRightInd w:val="0"/>
              <w:rPr>
                <w:rFonts w:ascii="Tahoma" w:hAnsi="Tahoma" w:cs="Tahoma"/>
                <w:sz w:val="16"/>
                <w:szCs w:val="16"/>
              </w:rPr>
            </w:pPr>
            <w:r>
              <w:rPr>
                <w:rFonts w:ascii="Tahoma" w:hAnsi="Tahoma" w:cs="Tahoma"/>
                <w:sz w:val="16"/>
                <w:szCs w:val="16"/>
              </w:rPr>
              <w:t xml:space="preserve">Prof. </w:t>
            </w:r>
            <w:proofErr w:type="spellStart"/>
            <w:r>
              <w:rPr>
                <w:rFonts w:ascii="Tahoma" w:hAnsi="Tahoma" w:cs="Tahoma"/>
                <w:sz w:val="16"/>
                <w:szCs w:val="16"/>
              </w:rPr>
              <w:t>ssa</w:t>
            </w:r>
            <w:proofErr w:type="spellEnd"/>
            <w:r>
              <w:rPr>
                <w:rFonts w:ascii="Tahoma" w:hAnsi="Tahoma" w:cs="Tahoma"/>
                <w:sz w:val="16"/>
                <w:szCs w:val="16"/>
              </w:rPr>
              <w:t xml:space="preserve"> BASSI </w:t>
            </w:r>
          </w:p>
          <w:p w:rsidR="009F338B" w:rsidRDefault="000C177E">
            <w:pPr>
              <w:autoSpaceDE w:val="0"/>
              <w:autoSpaceDN w:val="0"/>
              <w:adjustRightInd w:val="0"/>
              <w:rPr>
                <w:rFonts w:ascii="Tahoma" w:hAnsi="Tahoma" w:cs="Tahoma"/>
                <w:sz w:val="16"/>
                <w:szCs w:val="16"/>
              </w:rPr>
            </w:pPr>
            <w:r>
              <w:rPr>
                <w:rFonts w:ascii="Tahoma" w:hAnsi="Tahoma" w:cs="Tahoma"/>
                <w:sz w:val="16"/>
                <w:szCs w:val="16"/>
              </w:rPr>
              <w:t>Area 3- SOSTEGNO AGLI STUDENTI</w:t>
            </w:r>
          </w:p>
          <w:p w:rsidR="009F338B" w:rsidRDefault="000C177E">
            <w:pPr>
              <w:autoSpaceDE w:val="0"/>
              <w:autoSpaceDN w:val="0"/>
              <w:adjustRightInd w:val="0"/>
              <w:rPr>
                <w:rFonts w:ascii="Tahoma" w:hAnsi="Tahoma" w:cs="Tahoma"/>
                <w:sz w:val="16"/>
                <w:szCs w:val="16"/>
              </w:rPr>
            </w:pPr>
            <w:r>
              <w:rPr>
                <w:rFonts w:ascii="Tahoma" w:hAnsi="Tahoma" w:cs="Tahoma"/>
                <w:sz w:val="16"/>
                <w:szCs w:val="16"/>
              </w:rPr>
              <w:t>Prof.ssa MORELLA</w:t>
            </w:r>
          </w:p>
          <w:p w:rsidR="009F338B" w:rsidRDefault="000C177E">
            <w:pPr>
              <w:autoSpaceDE w:val="0"/>
              <w:autoSpaceDN w:val="0"/>
              <w:adjustRightInd w:val="0"/>
              <w:rPr>
                <w:rFonts w:ascii="Tahoma" w:hAnsi="Tahoma" w:cs="Tahoma"/>
                <w:sz w:val="16"/>
                <w:szCs w:val="16"/>
              </w:rPr>
            </w:pPr>
            <w:r>
              <w:rPr>
                <w:rFonts w:ascii="Tahoma" w:hAnsi="Tahoma" w:cs="Tahoma"/>
                <w:sz w:val="16"/>
                <w:szCs w:val="16"/>
              </w:rPr>
              <w:t>Area 4–ORIENTAMENTO</w:t>
            </w:r>
          </w:p>
          <w:p w:rsidR="009F338B" w:rsidRDefault="000C177E">
            <w:pPr>
              <w:autoSpaceDE w:val="0"/>
              <w:autoSpaceDN w:val="0"/>
              <w:adjustRightInd w:val="0"/>
              <w:rPr>
                <w:rFonts w:ascii="Tahoma" w:hAnsi="Tahoma" w:cs="Tahoma"/>
                <w:sz w:val="16"/>
                <w:szCs w:val="16"/>
              </w:rPr>
            </w:pPr>
            <w:r>
              <w:rPr>
                <w:rFonts w:ascii="Tahoma" w:hAnsi="Tahoma" w:cs="Tahoma"/>
                <w:sz w:val="16"/>
                <w:szCs w:val="16"/>
              </w:rPr>
              <w:t>Prof.ssa CANNARELLA</w:t>
            </w: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Referenti di Istituto (disabilità, DSA, BES)</w:t>
            </w: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Prof.ssa Bassi M. Grazia</w:t>
            </w:r>
          </w:p>
          <w:p w:rsidR="009F338B" w:rsidRDefault="000C177E">
            <w:pPr>
              <w:suppressAutoHyphens/>
              <w:autoSpaceDE w:val="0"/>
              <w:autoSpaceDN w:val="0"/>
              <w:adjustRightInd w:val="0"/>
              <w:ind w:left="360"/>
              <w:jc w:val="both"/>
              <w:rPr>
                <w:rFonts w:ascii="Tahoma" w:hAnsi="Tahoma" w:cs="Tahoma"/>
                <w:b/>
                <w:bCs/>
                <w:sz w:val="20"/>
                <w:szCs w:val="20"/>
                <w:lang w:eastAsia="ar-SA"/>
              </w:rPr>
            </w:pPr>
            <w:r>
              <w:rPr>
                <w:rFonts w:ascii="Tahoma" w:hAnsi="Tahoma" w:cs="Tahoma"/>
                <w:b/>
                <w:bCs/>
                <w:sz w:val="20"/>
                <w:szCs w:val="20"/>
                <w:lang w:eastAsia="ar-SA"/>
              </w:rPr>
              <w:t>ACCOGLIENZA E PERCORSO DSA/BES</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lastRenderedPageBreak/>
              <w:t>Disamina documentazione</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Colloqui con i genitori insieme al coordinatore di classe e agli insegnanti delle discipline critiche</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 xml:space="preserve">Scelta congiunta con il ragazzo e la famiglia degli strumenti dispensativi e compensativi necessari </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Implementazione del PDP da concordare nel consiglio di classe</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Colloquio con l’alunno</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Eventuale intervento in classe per aiutare l’accettazione degli strumenti da parte del ragazzo e dei compagni</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Monitoraggio delle criticità laddove sono presenti</w:t>
            </w:r>
          </w:p>
          <w:p w:rsidR="009F338B" w:rsidRDefault="000C177E">
            <w:pPr>
              <w:numPr>
                <w:ilvl w:val="0"/>
                <w:numId w:val="6"/>
              </w:numPr>
              <w:suppressAutoHyphens/>
              <w:autoSpaceDE w:val="0"/>
              <w:autoSpaceDN w:val="0"/>
              <w:adjustRightInd w:val="0"/>
              <w:jc w:val="both"/>
              <w:rPr>
                <w:rFonts w:ascii="Tahoma" w:hAnsi="Tahoma" w:cs="Tahoma"/>
                <w:sz w:val="20"/>
                <w:szCs w:val="20"/>
                <w:lang w:eastAsia="ar-SA"/>
              </w:rPr>
            </w:pPr>
            <w:r>
              <w:rPr>
                <w:rFonts w:ascii="Tahoma" w:hAnsi="Tahoma" w:cs="Tahoma"/>
                <w:sz w:val="20"/>
                <w:szCs w:val="20"/>
                <w:lang w:eastAsia="ar-SA"/>
              </w:rPr>
              <w:t>Consulenza e formazione ai colleghi</w:t>
            </w:r>
          </w:p>
          <w:p w:rsidR="009F338B" w:rsidRDefault="009F338B">
            <w:pPr>
              <w:autoSpaceDE w:val="0"/>
              <w:autoSpaceDN w:val="0"/>
              <w:adjustRightInd w:val="0"/>
              <w:rPr>
                <w:rFonts w:ascii="Tahoma" w:hAnsi="Tahoma" w:cs="Tahoma"/>
                <w:sz w:val="20"/>
                <w:szCs w:val="20"/>
              </w:rPr>
            </w:pPr>
          </w:p>
        </w:tc>
        <w:tc>
          <w:tcPr>
            <w:tcW w:w="1165" w:type="dxa"/>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lastRenderedPageBreak/>
              <w:t>SI</w:t>
            </w: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lastRenderedPageBreak/>
              <w:t>Psicopedagogisti e affini esterni/interni</w:t>
            </w:r>
          </w:p>
        </w:tc>
        <w:tc>
          <w:tcPr>
            <w:tcW w:w="3685" w:type="dxa"/>
          </w:tcPr>
          <w:p w:rsidR="009F338B" w:rsidRDefault="000C177E">
            <w:pPr>
              <w:autoSpaceDE w:val="0"/>
              <w:autoSpaceDN w:val="0"/>
              <w:adjustRightInd w:val="0"/>
              <w:rPr>
                <w:rFonts w:ascii="Tahoma" w:hAnsi="Tahoma" w:cs="Tahoma"/>
                <w:sz w:val="20"/>
                <w:szCs w:val="20"/>
              </w:rPr>
            </w:pPr>
            <w:r>
              <w:rPr>
                <w:rFonts w:ascii="Tahoma" w:hAnsi="Tahoma" w:cs="Tahoma"/>
                <w:sz w:val="20"/>
                <w:szCs w:val="20"/>
              </w:rPr>
              <w:t>2 Psicologhe</w:t>
            </w:r>
          </w:p>
          <w:p w:rsidR="009F338B" w:rsidRDefault="000C177E">
            <w:pPr>
              <w:autoSpaceDE w:val="0"/>
              <w:autoSpaceDN w:val="0"/>
              <w:adjustRightInd w:val="0"/>
              <w:rPr>
                <w:rFonts w:ascii="Tahoma" w:hAnsi="Tahoma" w:cs="Tahoma"/>
                <w:b/>
                <w:sz w:val="20"/>
                <w:szCs w:val="20"/>
              </w:rPr>
            </w:pPr>
            <w:r>
              <w:rPr>
                <w:rFonts w:ascii="Tahoma" w:hAnsi="Tahoma" w:cs="Tahoma"/>
                <w:sz w:val="20"/>
                <w:szCs w:val="20"/>
              </w:rPr>
              <w:t>2 Educatrici Professionali</w:t>
            </w:r>
            <w:r>
              <w:rPr>
                <w:rFonts w:ascii="Tahoma" w:hAnsi="Tahoma" w:cs="Tahoma"/>
                <w:b/>
                <w:sz w:val="20"/>
                <w:szCs w:val="20"/>
              </w:rPr>
              <w:t xml:space="preserve"> </w:t>
            </w:r>
          </w:p>
          <w:p w:rsidR="009F338B" w:rsidRDefault="000C177E">
            <w:pPr>
              <w:autoSpaceDE w:val="0"/>
              <w:autoSpaceDN w:val="0"/>
              <w:adjustRightInd w:val="0"/>
              <w:rPr>
                <w:rFonts w:ascii="Tahoma" w:hAnsi="Tahoma" w:cs="Tahoma"/>
                <w:sz w:val="20"/>
                <w:szCs w:val="20"/>
              </w:rPr>
            </w:pPr>
            <w:r>
              <w:rPr>
                <w:rFonts w:ascii="Tahoma" w:hAnsi="Tahoma" w:cs="Tahoma"/>
                <w:sz w:val="20"/>
                <w:szCs w:val="20"/>
              </w:rPr>
              <w:t>1 Tecnica della riabilitazione psichiatrica</w:t>
            </w:r>
          </w:p>
          <w:p w:rsidR="009F338B" w:rsidRDefault="000C177E">
            <w:pPr>
              <w:autoSpaceDE w:val="0"/>
              <w:autoSpaceDN w:val="0"/>
              <w:adjustRightInd w:val="0"/>
              <w:rPr>
                <w:rFonts w:ascii="Tahoma" w:hAnsi="Tahoma" w:cs="Tahoma"/>
                <w:sz w:val="20"/>
                <w:szCs w:val="20"/>
              </w:rPr>
            </w:pPr>
            <w:r>
              <w:rPr>
                <w:rFonts w:ascii="Tahoma" w:hAnsi="Tahoma" w:cs="Tahoma"/>
                <w:sz w:val="20"/>
                <w:szCs w:val="20"/>
              </w:rPr>
              <w:t>(A.N.F.F.A.S.)</w:t>
            </w:r>
          </w:p>
        </w:tc>
        <w:tc>
          <w:tcPr>
            <w:tcW w:w="1165" w:type="dxa"/>
          </w:tcPr>
          <w:p w:rsidR="009F338B" w:rsidRDefault="009F338B">
            <w:pPr>
              <w:autoSpaceDE w:val="0"/>
              <w:autoSpaceDN w:val="0"/>
              <w:adjustRightInd w:val="0"/>
              <w:ind w:left="-108"/>
              <w:jc w:val="center"/>
              <w:rPr>
                <w:rFonts w:ascii="Tahoma" w:hAnsi="Tahoma" w:cs="Tahoma"/>
                <w:b/>
                <w:sz w:val="20"/>
                <w:szCs w:val="20"/>
              </w:rPr>
            </w:pP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Docenti tutor/</w:t>
            </w:r>
            <w:proofErr w:type="spellStart"/>
            <w:r>
              <w:rPr>
                <w:rFonts w:ascii="Tahoma" w:hAnsi="Tahoma" w:cs="Tahoma"/>
                <w:b/>
                <w:sz w:val="20"/>
                <w:szCs w:val="20"/>
              </w:rPr>
              <w:t>mentor</w:t>
            </w:r>
            <w:proofErr w:type="spellEnd"/>
          </w:p>
        </w:tc>
        <w:tc>
          <w:tcPr>
            <w:tcW w:w="3685" w:type="dxa"/>
          </w:tcPr>
          <w:p w:rsidR="009F338B" w:rsidRDefault="000C177E">
            <w:pPr>
              <w:pStyle w:val="Default"/>
              <w:rPr>
                <w:rFonts w:ascii="Times New Roman" w:hAnsi="Times New Roman" w:cs="Times New Roman"/>
                <w:color w:val="auto"/>
                <w:sz w:val="22"/>
                <w:szCs w:val="20"/>
              </w:rPr>
            </w:pPr>
            <w:r>
              <w:rPr>
                <w:rFonts w:ascii="Times New Roman" w:hAnsi="Times New Roman" w:cs="Times New Roman"/>
                <w:color w:val="auto"/>
                <w:sz w:val="22"/>
                <w:szCs w:val="20"/>
              </w:rPr>
              <w:t>TUTOR STRANIERI: P. Morella</w:t>
            </w:r>
          </w:p>
        </w:tc>
        <w:tc>
          <w:tcPr>
            <w:tcW w:w="1165" w:type="dxa"/>
          </w:tcPr>
          <w:p w:rsidR="009F338B" w:rsidRDefault="009F338B">
            <w:pPr>
              <w:autoSpaceDE w:val="0"/>
              <w:autoSpaceDN w:val="0"/>
              <w:adjustRightInd w:val="0"/>
              <w:ind w:left="-108"/>
              <w:jc w:val="center"/>
              <w:rPr>
                <w:rFonts w:ascii="Tahoma" w:hAnsi="Tahoma" w:cs="Tahoma"/>
                <w:b/>
                <w:sz w:val="20"/>
                <w:szCs w:val="20"/>
              </w:rPr>
            </w:pPr>
          </w:p>
        </w:tc>
      </w:tr>
      <w:tr w:rsidR="009F338B">
        <w:tc>
          <w:tcPr>
            <w:tcW w:w="4928" w:type="dxa"/>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 xml:space="preserve">Referente ASL/RM D </w:t>
            </w:r>
          </w:p>
        </w:tc>
        <w:tc>
          <w:tcPr>
            <w:tcW w:w="3685" w:type="dxa"/>
          </w:tcPr>
          <w:p w:rsidR="009F338B" w:rsidRDefault="000C177E">
            <w:pPr>
              <w:autoSpaceDE w:val="0"/>
              <w:autoSpaceDN w:val="0"/>
              <w:adjustRightInd w:val="0"/>
              <w:rPr>
                <w:rFonts w:ascii="Tahoma" w:hAnsi="Tahoma" w:cs="Tahoma"/>
                <w:b/>
                <w:sz w:val="20"/>
                <w:szCs w:val="20"/>
              </w:rPr>
            </w:pPr>
            <w:r>
              <w:rPr>
                <w:rFonts w:ascii="Tahoma" w:hAnsi="Tahoma" w:cs="Tahoma"/>
                <w:b/>
                <w:sz w:val="20"/>
                <w:szCs w:val="20"/>
              </w:rPr>
              <w:t>Dott. BRAUZZI Fabrizio</w:t>
            </w:r>
          </w:p>
        </w:tc>
        <w:tc>
          <w:tcPr>
            <w:tcW w:w="1165" w:type="dxa"/>
          </w:tcPr>
          <w:p w:rsidR="009F338B" w:rsidRDefault="009F338B">
            <w:pPr>
              <w:autoSpaceDE w:val="0"/>
              <w:autoSpaceDN w:val="0"/>
              <w:adjustRightInd w:val="0"/>
              <w:ind w:left="-108"/>
              <w:jc w:val="center"/>
              <w:rPr>
                <w:rFonts w:ascii="Tahoma" w:hAnsi="Tahoma" w:cs="Tahoma"/>
                <w:b/>
                <w:sz w:val="20"/>
                <w:szCs w:val="20"/>
              </w:rPr>
            </w:pPr>
          </w:p>
        </w:tc>
      </w:tr>
      <w:tr w:rsidR="009F338B">
        <w:tc>
          <w:tcPr>
            <w:tcW w:w="4928" w:type="dxa"/>
          </w:tcPr>
          <w:p w:rsidR="009F338B" w:rsidRDefault="009F338B">
            <w:pPr>
              <w:autoSpaceDE w:val="0"/>
              <w:autoSpaceDN w:val="0"/>
              <w:adjustRightInd w:val="0"/>
              <w:jc w:val="right"/>
              <w:rPr>
                <w:rFonts w:ascii="Tahoma" w:hAnsi="Tahoma" w:cs="Tahoma"/>
                <w:b/>
                <w:sz w:val="20"/>
                <w:szCs w:val="20"/>
              </w:rPr>
            </w:pPr>
          </w:p>
        </w:tc>
        <w:tc>
          <w:tcPr>
            <w:tcW w:w="3685" w:type="dxa"/>
          </w:tcPr>
          <w:p w:rsidR="009F338B" w:rsidRDefault="009F338B">
            <w:pPr>
              <w:autoSpaceDE w:val="0"/>
              <w:autoSpaceDN w:val="0"/>
              <w:adjustRightInd w:val="0"/>
              <w:rPr>
                <w:rFonts w:ascii="Tahoma" w:hAnsi="Tahoma" w:cs="Tahoma"/>
                <w:b/>
                <w:sz w:val="20"/>
                <w:szCs w:val="20"/>
              </w:rPr>
            </w:pPr>
          </w:p>
        </w:tc>
        <w:tc>
          <w:tcPr>
            <w:tcW w:w="1165" w:type="dxa"/>
          </w:tcPr>
          <w:p w:rsidR="009F338B" w:rsidRDefault="009F338B">
            <w:pPr>
              <w:autoSpaceDE w:val="0"/>
              <w:autoSpaceDN w:val="0"/>
              <w:adjustRightInd w:val="0"/>
              <w:ind w:left="-108"/>
              <w:jc w:val="center"/>
              <w:rPr>
                <w:rFonts w:ascii="Tahoma" w:hAnsi="Tahoma" w:cs="Tahoma"/>
                <w:b/>
                <w:sz w:val="20"/>
                <w:szCs w:val="20"/>
              </w:rPr>
            </w:pPr>
          </w:p>
        </w:tc>
      </w:tr>
    </w:tbl>
    <w:p w:rsidR="009F338B" w:rsidRDefault="009F338B"/>
    <w:p w:rsidR="009F338B" w:rsidRDefault="009F338B"/>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2937"/>
        <w:gridCol w:w="1630"/>
      </w:tblGrid>
      <w:tr w:rsidR="009F338B">
        <w:tc>
          <w:tcPr>
            <w:tcW w:w="5211" w:type="dxa"/>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Coinvolgimento docenti curricolari</w:t>
            </w:r>
          </w:p>
        </w:tc>
        <w:tc>
          <w:tcPr>
            <w:tcW w:w="2937" w:type="dxa"/>
            <w:vAlign w:val="center"/>
          </w:tcPr>
          <w:p w:rsidR="009F338B" w:rsidRDefault="000C177E">
            <w:pPr>
              <w:autoSpaceDE w:val="0"/>
              <w:autoSpaceDN w:val="0"/>
              <w:adjustRightInd w:val="0"/>
              <w:rPr>
                <w:rFonts w:ascii="Tahoma" w:hAnsi="Tahoma" w:cs="Tahoma"/>
                <w:i/>
                <w:sz w:val="20"/>
                <w:szCs w:val="20"/>
              </w:rPr>
            </w:pPr>
            <w:r>
              <w:rPr>
                <w:rFonts w:ascii="Tahoma" w:hAnsi="Tahoma" w:cs="Tahoma"/>
                <w:i/>
                <w:sz w:val="20"/>
                <w:szCs w:val="20"/>
              </w:rPr>
              <w:t>Attraverso…</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Sì / No</w:t>
            </w:r>
          </w:p>
        </w:tc>
      </w:tr>
      <w:tr w:rsidR="009F338B">
        <w:tc>
          <w:tcPr>
            <w:tcW w:w="5211" w:type="dxa"/>
            <w:vMerge w:val="restart"/>
            <w:vAlign w:val="center"/>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Coordinatori di classe e simili</w:t>
            </w: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Partecipazione a GLI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Rapporti con famiglie</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Tutoraggio alunni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 xml:space="preserve">Progetti didattico-educativi a </w:t>
            </w:r>
            <w:r>
              <w:rPr>
                <w:rFonts w:ascii="Tahoma" w:hAnsi="Tahoma" w:cs="Tahoma"/>
                <w:sz w:val="20"/>
                <w:szCs w:val="20"/>
              </w:rPr>
              <w:lastRenderedPageBreak/>
              <w:t>prevalente tematica inclusiva</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lastRenderedPageBreak/>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Sportello d’ascolto</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restart"/>
            <w:vAlign w:val="center"/>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Docenti con specifica formazione</w:t>
            </w: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Partecipazione a GLI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Rapporti con famiglie</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Tutoraggio alunni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didattico-educativi a prevalente tematica inclusiva</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jc w:val="right"/>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Sportello d’ascolto</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restart"/>
            <w:vAlign w:val="center"/>
          </w:tcPr>
          <w:p w:rsidR="009F338B" w:rsidRDefault="000C177E">
            <w:pPr>
              <w:autoSpaceDE w:val="0"/>
              <w:autoSpaceDN w:val="0"/>
              <w:adjustRightInd w:val="0"/>
              <w:jc w:val="right"/>
              <w:rPr>
                <w:rFonts w:ascii="Tahoma" w:hAnsi="Tahoma" w:cs="Tahoma"/>
                <w:b/>
                <w:sz w:val="20"/>
                <w:szCs w:val="20"/>
              </w:rPr>
            </w:pPr>
            <w:r>
              <w:rPr>
                <w:rFonts w:ascii="Tahoma" w:hAnsi="Tahoma" w:cs="Tahoma"/>
                <w:b/>
                <w:sz w:val="20"/>
                <w:szCs w:val="20"/>
              </w:rPr>
              <w:t>Altri docenti</w:t>
            </w: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Partecipazione a GLI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Rapporti con famiglie</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Tutoraggio alunni</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didattico-educativi a prevalente tematica inclusiva</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5211" w:type="dxa"/>
            <w:vMerge/>
            <w:vAlign w:val="center"/>
          </w:tcPr>
          <w:p w:rsidR="009F338B" w:rsidRDefault="009F338B">
            <w:pPr>
              <w:autoSpaceDE w:val="0"/>
              <w:autoSpaceDN w:val="0"/>
              <w:adjustRightInd w:val="0"/>
              <w:rPr>
                <w:rFonts w:ascii="Tahoma" w:hAnsi="Tahoma" w:cs="Tahoma"/>
                <w:b/>
                <w:sz w:val="20"/>
                <w:szCs w:val="20"/>
              </w:rPr>
            </w:pPr>
          </w:p>
        </w:tc>
        <w:tc>
          <w:tcPr>
            <w:tcW w:w="2937" w:type="dxa"/>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Sportello d’ascolto</w:t>
            </w:r>
          </w:p>
        </w:tc>
        <w:tc>
          <w:tcPr>
            <w:tcW w:w="1630" w:type="dxa"/>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bl>
    <w:p w:rsidR="009F338B" w:rsidRDefault="009F338B"/>
    <w:p w:rsidR="009F338B" w:rsidRDefault="009F338B"/>
    <w:p w:rsidR="009F338B" w:rsidRDefault="009F338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871"/>
        <w:gridCol w:w="566"/>
        <w:gridCol w:w="566"/>
        <w:gridCol w:w="71"/>
        <w:gridCol w:w="495"/>
        <w:gridCol w:w="566"/>
        <w:gridCol w:w="569"/>
      </w:tblGrid>
      <w:tr w:rsidR="009F338B">
        <w:tc>
          <w:tcPr>
            <w:tcW w:w="4077" w:type="dxa"/>
            <w:vMerge w:val="restart"/>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Coinvolgimento personale ATA</w:t>
            </w: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Assistenza alunni disabili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di inclusione / laboratori integrati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 xml:space="preserve">Altro: </w:t>
            </w:r>
          </w:p>
        </w:tc>
        <w:tc>
          <w:tcPr>
            <w:tcW w:w="1630" w:type="dxa"/>
            <w:gridSpan w:val="3"/>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4077" w:type="dxa"/>
            <w:vMerge w:val="restart"/>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Coinvolgimento famiglie</w:t>
            </w: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Informazione /formazione su genitorialità e psicopedagogia dell’età evolutiva</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Coinvolgimento in progetti di inclusione</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Coinvolgimento in attività di promozione della comunità educante</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Sportello d’ascolto</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restart"/>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Rapporti con servizi sociosanitari territoriali e istituzioni deputate alla sicurezza. Rapporti con CTS / CTI</w:t>
            </w: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Accordi di programma / protocolli di intesa formalizzati sulla disabilità</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Accordi di programma / protocolli di intesa formalizzati su disagio e simili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Procedure condivise di intervento sulla disabilità</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Procedure condivise di intervento su disagio e simili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territoriali integrati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NO</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integrati a livello di singola scuola</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NO</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Rapporti con CTS / CTI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Altro:</w:t>
            </w:r>
          </w:p>
        </w:tc>
        <w:tc>
          <w:tcPr>
            <w:tcW w:w="1630" w:type="dxa"/>
            <w:gridSpan w:val="3"/>
            <w:vAlign w:val="center"/>
          </w:tcPr>
          <w:p w:rsidR="009F338B" w:rsidRDefault="009F338B">
            <w:pPr>
              <w:autoSpaceDE w:val="0"/>
              <w:autoSpaceDN w:val="0"/>
              <w:adjustRightInd w:val="0"/>
              <w:ind w:left="-108"/>
              <w:jc w:val="center"/>
              <w:rPr>
                <w:rFonts w:ascii="Tahoma" w:hAnsi="Tahoma" w:cs="Tahoma"/>
                <w:b/>
                <w:sz w:val="20"/>
                <w:szCs w:val="20"/>
              </w:rPr>
            </w:pPr>
          </w:p>
        </w:tc>
      </w:tr>
      <w:tr w:rsidR="009F338B">
        <w:tc>
          <w:tcPr>
            <w:tcW w:w="4077" w:type="dxa"/>
            <w:vMerge w:val="restart"/>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Rapporti con privato sociale e volontariato</w:t>
            </w: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territoriali integrati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NO</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integrati a livello di singola scuola</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Progetti a livello di reti di scuole</w:t>
            </w:r>
          </w:p>
          <w:p w:rsidR="009F338B" w:rsidRDefault="009F338B">
            <w:pPr>
              <w:autoSpaceDE w:val="0"/>
              <w:autoSpaceDN w:val="0"/>
              <w:adjustRightInd w:val="0"/>
              <w:rPr>
                <w:rFonts w:ascii="Tahoma" w:hAnsi="Tahoma" w:cs="Tahoma"/>
                <w:sz w:val="20"/>
                <w:szCs w:val="20"/>
              </w:rPr>
            </w:pP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NO</w:t>
            </w:r>
          </w:p>
        </w:tc>
      </w:tr>
      <w:tr w:rsidR="009F338B">
        <w:tc>
          <w:tcPr>
            <w:tcW w:w="4077" w:type="dxa"/>
            <w:vMerge w:val="restart"/>
            <w:vAlign w:val="center"/>
          </w:tcPr>
          <w:p w:rsidR="009F338B" w:rsidRDefault="000C177E">
            <w:pPr>
              <w:numPr>
                <w:ilvl w:val="0"/>
                <w:numId w:val="1"/>
              </w:numPr>
              <w:autoSpaceDE w:val="0"/>
              <w:autoSpaceDN w:val="0"/>
              <w:adjustRightInd w:val="0"/>
              <w:rPr>
                <w:rFonts w:ascii="Tahoma" w:hAnsi="Tahoma" w:cs="Tahoma"/>
                <w:b/>
              </w:rPr>
            </w:pPr>
            <w:r>
              <w:rPr>
                <w:rFonts w:ascii="Tahoma" w:hAnsi="Tahoma" w:cs="Tahoma"/>
                <w:b/>
              </w:rPr>
              <w:t>Formazione docenti</w:t>
            </w: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Strategie e metodologie educativo-didattiche / gestione della classe</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Didattica speciale e progetti educativo-didattici a prevalente tematica inclusiva</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Didattica interculturale / italiano L2</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Psicologia e psicopatologia dell’età evolutiva (compresi DSA, ADHD, ecc.)</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 xml:space="preserve">Progetti di formazione su specifiche disabilità (autismo, ADHD, </w:t>
            </w:r>
            <w:proofErr w:type="spellStart"/>
            <w:r>
              <w:rPr>
                <w:rFonts w:ascii="Tahoma" w:hAnsi="Tahoma" w:cs="Tahoma"/>
                <w:sz w:val="20"/>
                <w:szCs w:val="20"/>
              </w:rPr>
              <w:t>Dis</w:t>
            </w:r>
            <w:proofErr w:type="spellEnd"/>
            <w:r>
              <w:rPr>
                <w:rFonts w:ascii="Tahoma" w:hAnsi="Tahoma" w:cs="Tahoma"/>
                <w:sz w:val="20"/>
                <w:szCs w:val="20"/>
              </w:rPr>
              <w:t>. Intellettive, sensoriali…)</w:t>
            </w:r>
          </w:p>
        </w:tc>
        <w:tc>
          <w:tcPr>
            <w:tcW w:w="1630" w:type="dxa"/>
            <w:gridSpan w:val="3"/>
            <w:vAlign w:val="center"/>
          </w:tcPr>
          <w:p w:rsidR="009F338B" w:rsidRDefault="000C177E">
            <w:pPr>
              <w:autoSpaceDE w:val="0"/>
              <w:autoSpaceDN w:val="0"/>
              <w:adjustRightInd w:val="0"/>
              <w:ind w:left="-108"/>
              <w:jc w:val="center"/>
              <w:rPr>
                <w:rFonts w:ascii="Tahoma" w:hAnsi="Tahoma" w:cs="Tahoma"/>
                <w:b/>
                <w:sz w:val="20"/>
                <w:szCs w:val="20"/>
              </w:rPr>
            </w:pPr>
            <w:r>
              <w:rPr>
                <w:rFonts w:ascii="Tahoma" w:hAnsi="Tahoma" w:cs="Tahoma"/>
                <w:b/>
                <w:sz w:val="20"/>
                <w:szCs w:val="20"/>
              </w:rPr>
              <w:t>SI</w:t>
            </w:r>
          </w:p>
        </w:tc>
      </w:tr>
      <w:tr w:rsidR="009F338B">
        <w:tc>
          <w:tcPr>
            <w:tcW w:w="4077" w:type="dxa"/>
            <w:vMerge/>
            <w:vAlign w:val="center"/>
          </w:tcPr>
          <w:p w:rsidR="009F338B" w:rsidRDefault="009F338B">
            <w:pPr>
              <w:autoSpaceDE w:val="0"/>
              <w:autoSpaceDN w:val="0"/>
              <w:adjustRightInd w:val="0"/>
              <w:rPr>
                <w:rFonts w:ascii="Tahoma" w:hAnsi="Tahoma" w:cs="Tahoma"/>
                <w:b/>
                <w:sz w:val="20"/>
                <w:szCs w:val="20"/>
              </w:rPr>
            </w:pPr>
          </w:p>
        </w:tc>
        <w:tc>
          <w:tcPr>
            <w:tcW w:w="4074" w:type="dxa"/>
            <w:gridSpan w:val="4"/>
            <w:vAlign w:val="center"/>
          </w:tcPr>
          <w:p w:rsidR="009F338B" w:rsidRDefault="000C177E">
            <w:pPr>
              <w:autoSpaceDE w:val="0"/>
              <w:autoSpaceDN w:val="0"/>
              <w:adjustRightInd w:val="0"/>
              <w:rPr>
                <w:rFonts w:ascii="Tahoma" w:hAnsi="Tahoma" w:cs="Tahoma"/>
                <w:sz w:val="20"/>
                <w:szCs w:val="20"/>
              </w:rPr>
            </w:pPr>
            <w:r>
              <w:rPr>
                <w:rFonts w:ascii="Tahoma" w:hAnsi="Tahoma" w:cs="Tahoma"/>
                <w:sz w:val="20"/>
                <w:szCs w:val="20"/>
              </w:rPr>
              <w:t xml:space="preserve">Altro: </w:t>
            </w:r>
          </w:p>
        </w:tc>
        <w:tc>
          <w:tcPr>
            <w:tcW w:w="1630" w:type="dxa"/>
            <w:gridSpan w:val="3"/>
            <w:vAlign w:val="center"/>
          </w:tcPr>
          <w:p w:rsidR="009F338B" w:rsidRDefault="009F338B">
            <w:pPr>
              <w:autoSpaceDE w:val="0"/>
              <w:autoSpaceDN w:val="0"/>
              <w:adjustRightInd w:val="0"/>
              <w:ind w:left="-108"/>
              <w:jc w:val="center"/>
              <w:rPr>
                <w:rFonts w:ascii="Tahoma" w:hAnsi="Tahoma" w:cs="Tahoma"/>
                <w:b/>
                <w:sz w:val="20"/>
                <w:szCs w:val="20"/>
              </w:rPr>
            </w:pPr>
          </w:p>
        </w:tc>
      </w:tr>
      <w:tr w:rsidR="009F338B">
        <w:trPr>
          <w:trHeight w:val="242"/>
        </w:trPr>
        <w:tc>
          <w:tcPr>
            <w:tcW w:w="6948" w:type="dxa"/>
            <w:gridSpan w:val="2"/>
            <w:vAlign w:val="center"/>
          </w:tcPr>
          <w:p w:rsidR="009F338B" w:rsidRDefault="000C177E">
            <w:pPr>
              <w:autoSpaceDE w:val="0"/>
              <w:autoSpaceDN w:val="0"/>
              <w:adjustRightInd w:val="0"/>
              <w:rPr>
                <w:rFonts w:ascii="Tahoma" w:hAnsi="Tahoma" w:cs="Tahoma"/>
                <w:b/>
              </w:rPr>
            </w:pPr>
            <w:r>
              <w:br w:type="page"/>
            </w:r>
            <w:r>
              <w:rPr>
                <w:rFonts w:ascii="Tahoma" w:hAnsi="Tahoma" w:cs="Tahoma"/>
                <w:b/>
              </w:rPr>
              <w:t>Sintesi dei punti di forza e di criticità rilevati*:</w:t>
            </w: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Tahoma" w:hAnsi="Tahoma" w:cs="Tahoma"/>
                <w:b/>
                <w:sz w:val="20"/>
                <w:szCs w:val="20"/>
              </w:rPr>
              <w:t>0</w:t>
            </w: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Tahoma" w:hAnsi="Tahoma" w:cs="Tahoma"/>
                <w:b/>
                <w:sz w:val="20"/>
                <w:szCs w:val="20"/>
              </w:rPr>
              <w:t>1</w:t>
            </w:r>
          </w:p>
        </w:tc>
        <w:tc>
          <w:tcPr>
            <w:tcW w:w="566" w:type="dxa"/>
            <w:gridSpan w:val="2"/>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Tahoma" w:hAnsi="Tahoma" w:cs="Tahoma"/>
                <w:b/>
                <w:sz w:val="20"/>
                <w:szCs w:val="20"/>
              </w:rPr>
              <w:t>2</w:t>
            </w: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Tahoma" w:hAnsi="Tahoma" w:cs="Tahoma"/>
                <w:b/>
                <w:sz w:val="20"/>
                <w:szCs w:val="20"/>
              </w:rPr>
              <w:t>3</w:t>
            </w:r>
          </w:p>
        </w:tc>
        <w:tc>
          <w:tcPr>
            <w:tcW w:w="569"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Tahoma" w:hAnsi="Tahoma" w:cs="Tahoma"/>
                <w:b/>
                <w:sz w:val="20"/>
                <w:szCs w:val="20"/>
              </w:rPr>
              <w:t>4</w:t>
            </w: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Aspetti organizzativi e gestionali coinvolti nel cambiamento inclusivo</w:t>
            </w:r>
          </w:p>
          <w:p w:rsidR="009F338B" w:rsidRDefault="009F338B">
            <w:pPr>
              <w:tabs>
                <w:tab w:val="left" w:pos="720"/>
              </w:tabs>
              <w:autoSpaceDE w:val="0"/>
              <w:autoSpaceDN w:val="0"/>
              <w:adjustRightInd w:val="0"/>
              <w:rPr>
                <w:rFonts w:ascii="Tahoma" w:hAnsi="Tahoma" w:cs="Tahoma"/>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Possibilità di strutturare percorsi specifici di formazione e aggiornamento degli insegnanti</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9"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Adozione di strategie di valutazione coerenti con prassi inclusive;</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pStyle w:val="Default"/>
              <w:jc w:val="center"/>
            </w:pPr>
          </w:p>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Organizzazione dei diversi tipi di sostegno presenti all’interno della scuola</w:t>
            </w:r>
          </w:p>
          <w:p w:rsidR="009F338B" w:rsidRDefault="009F338B">
            <w:pPr>
              <w:tabs>
                <w:tab w:val="left" w:pos="720"/>
              </w:tabs>
              <w:autoSpaceDE w:val="0"/>
              <w:autoSpaceDN w:val="0"/>
              <w:adjustRightInd w:val="0"/>
              <w:rPr>
                <w:rFonts w:ascii="Tahoma" w:hAnsi="Tahoma" w:cs="Tahoma"/>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9"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Organizzazione dei diversi tipi di sostegno presenti all’esterno della scuola, in rapporto ai diversi servizi esistenti;</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Ruolo delle famiglie e della comunità nel dare supporto e nel partecipare alle decisioni che riguardano l’organizzazione delle attività educative;</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Sviluppo di un curricolo attento alle diversità e alla promozione di percorsi formativi inclusivi;</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9"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t>Valorizzazione delle risorse esistenti</w:t>
            </w:r>
          </w:p>
          <w:p w:rsidR="009F338B" w:rsidRDefault="009F338B">
            <w:pPr>
              <w:tabs>
                <w:tab w:val="left" w:pos="720"/>
              </w:tabs>
              <w:autoSpaceDE w:val="0"/>
              <w:autoSpaceDN w:val="0"/>
              <w:adjustRightInd w:val="0"/>
              <w:rPr>
                <w:rFonts w:ascii="Tahoma" w:hAnsi="Tahoma" w:cs="Tahoma"/>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sz w:val="20"/>
                <w:szCs w:val="20"/>
              </w:rPr>
            </w:pPr>
            <w:r>
              <w:rPr>
                <w:rFonts w:ascii="Tahoma" w:hAnsi="Tahoma" w:cs="Tahoma"/>
                <w:sz w:val="20"/>
                <w:szCs w:val="20"/>
              </w:rPr>
              <w:lastRenderedPageBreak/>
              <w:t>Acquisizione e distribuzione di risorse aggiuntive utilizzabili per la realizzazione dei progetti di inclusione</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0C177E">
            <w:pPr>
              <w:tabs>
                <w:tab w:val="left" w:pos="720"/>
              </w:tabs>
              <w:autoSpaceDE w:val="0"/>
              <w:autoSpaceDN w:val="0"/>
              <w:adjustRightInd w:val="0"/>
              <w:rPr>
                <w:rFonts w:ascii="Tahoma" w:hAnsi="Tahoma" w:cs="Tahoma"/>
                <w:iCs/>
                <w:sz w:val="20"/>
                <w:szCs w:val="20"/>
              </w:rPr>
            </w:pPr>
            <w:r>
              <w:rPr>
                <w:rFonts w:ascii="Tahoma" w:hAnsi="Tahoma" w:cs="Tahoma"/>
                <w:sz w:val="20"/>
                <w:szCs w:val="20"/>
              </w:rPr>
              <w:t>Attenzione dedicata alle fasi di transizione che scandiscono l’ingresso nel sistema scolastico, la continuità tra i diversi ordini di scuola e il successivo inserimento lavorativo.</w:t>
            </w: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70"/>
        </w:trPr>
        <w:tc>
          <w:tcPr>
            <w:tcW w:w="6948" w:type="dxa"/>
            <w:gridSpan w:val="2"/>
            <w:vAlign w:val="center"/>
          </w:tcPr>
          <w:tbl>
            <w:tblPr>
              <w:tblW w:w="6676" w:type="dxa"/>
              <w:tblLayout w:type="fixed"/>
              <w:tblLook w:val="04A0" w:firstRow="1" w:lastRow="0" w:firstColumn="1" w:lastColumn="0" w:noHBand="0" w:noVBand="1"/>
            </w:tblPr>
            <w:tblGrid>
              <w:gridCol w:w="6260"/>
              <w:gridCol w:w="416"/>
            </w:tblGrid>
            <w:tr w:rsidR="009F338B">
              <w:trPr>
                <w:trHeight w:val="124"/>
              </w:trPr>
              <w:tc>
                <w:tcPr>
                  <w:tcW w:w="6260" w:type="dxa"/>
                </w:tcPr>
                <w:p w:rsidR="009F338B" w:rsidRDefault="000C177E">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Presenza delle risorse di sostegno a favore degli alunni con disabilità </w:t>
                  </w:r>
                </w:p>
              </w:tc>
              <w:tc>
                <w:tcPr>
                  <w:tcW w:w="416" w:type="dxa"/>
                </w:tcPr>
                <w:p w:rsidR="009F338B" w:rsidRDefault="009F338B">
                  <w:pPr>
                    <w:autoSpaceDE w:val="0"/>
                    <w:autoSpaceDN w:val="0"/>
                    <w:adjustRightInd w:val="0"/>
                    <w:rPr>
                      <w:rFonts w:ascii="Wingdings" w:hAnsi="Wingdings" w:cs="Wingdings"/>
                      <w:color w:val="000000"/>
                      <w:sz w:val="20"/>
                      <w:szCs w:val="20"/>
                    </w:rPr>
                  </w:pPr>
                </w:p>
                <w:p w:rsidR="009F338B" w:rsidRDefault="000C177E">
                  <w:pPr>
                    <w:autoSpaceDE w:val="0"/>
                    <w:autoSpaceDN w:val="0"/>
                    <w:adjustRightInd w:val="0"/>
                    <w:rPr>
                      <w:rFonts w:ascii="Wingdings" w:hAnsi="Wingdings" w:cs="Wingdings"/>
                      <w:color w:val="000000"/>
                      <w:sz w:val="20"/>
                      <w:szCs w:val="20"/>
                    </w:rPr>
                  </w:pPr>
                  <w:r>
                    <w:rPr>
                      <w:rFonts w:ascii="Wingdings" w:hAnsi="Wingdings" w:cs="Wingdings"/>
                      <w:color w:val="000000"/>
                      <w:sz w:val="20"/>
                      <w:szCs w:val="20"/>
                    </w:rPr>
                    <w:t></w:t>
                  </w:r>
                </w:p>
              </w:tc>
            </w:tr>
          </w:tbl>
          <w:p w:rsidR="009F338B" w:rsidRDefault="009F338B">
            <w:pPr>
              <w:tabs>
                <w:tab w:val="left" w:pos="720"/>
              </w:tabs>
              <w:autoSpaceDE w:val="0"/>
              <w:autoSpaceDN w:val="0"/>
              <w:adjustRightInd w:val="0"/>
              <w:rPr>
                <w:rFonts w:ascii="Tahoma" w:hAnsi="Tahoma" w:cs="Tahoma"/>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9" w:type="dxa"/>
            <w:shd w:val="clear" w:color="auto" w:fill="auto"/>
            <w:vAlign w:val="center"/>
          </w:tcPr>
          <w:p w:rsidR="009F338B" w:rsidRDefault="000C177E">
            <w:pPr>
              <w:tabs>
                <w:tab w:val="left" w:pos="720"/>
              </w:tabs>
              <w:autoSpaceDE w:val="0"/>
              <w:autoSpaceDN w:val="0"/>
              <w:adjustRightInd w:val="0"/>
              <w:jc w:val="center"/>
              <w:rPr>
                <w:rFonts w:ascii="Tahoma" w:hAnsi="Tahoma" w:cs="Tahoma"/>
                <w:b/>
                <w:sz w:val="20"/>
                <w:szCs w:val="20"/>
              </w:rPr>
            </w:pPr>
            <w:r>
              <w:rPr>
                <w:rFonts w:ascii="Arial" w:hAnsi="Arial" w:cs="Arial"/>
                <w:b/>
                <w:sz w:val="20"/>
                <w:szCs w:val="20"/>
              </w:rPr>
              <w:t>■</w:t>
            </w:r>
          </w:p>
        </w:tc>
      </w:tr>
      <w:tr w:rsidR="009F338B">
        <w:trPr>
          <w:trHeight w:val="241"/>
        </w:trPr>
        <w:tc>
          <w:tcPr>
            <w:tcW w:w="6948" w:type="dxa"/>
            <w:gridSpan w:val="2"/>
            <w:vAlign w:val="center"/>
          </w:tcPr>
          <w:p w:rsidR="009F338B" w:rsidRDefault="009F338B">
            <w:pPr>
              <w:tabs>
                <w:tab w:val="left" w:pos="720"/>
              </w:tabs>
              <w:autoSpaceDE w:val="0"/>
              <w:autoSpaceDN w:val="0"/>
              <w:adjustRightInd w:val="0"/>
              <w:rPr>
                <w:rFonts w:ascii="Tahoma" w:hAnsi="Tahoma" w:cs="Tahoma"/>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rPr>
          <w:trHeight w:val="241"/>
        </w:trPr>
        <w:tc>
          <w:tcPr>
            <w:tcW w:w="6948" w:type="dxa"/>
            <w:gridSpan w:val="2"/>
            <w:vAlign w:val="center"/>
          </w:tcPr>
          <w:p w:rsidR="009F338B" w:rsidRDefault="009F338B">
            <w:pPr>
              <w:tabs>
                <w:tab w:val="left" w:pos="720"/>
              </w:tabs>
              <w:autoSpaceDE w:val="0"/>
              <w:autoSpaceDN w:val="0"/>
              <w:adjustRightInd w:val="0"/>
              <w:rPr>
                <w:rFonts w:ascii="Tahoma" w:hAnsi="Tahoma" w:cs="Tahoma"/>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gridSpan w:val="2"/>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6"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c>
          <w:tcPr>
            <w:tcW w:w="569" w:type="dxa"/>
            <w:shd w:val="clear" w:color="auto" w:fill="auto"/>
            <w:vAlign w:val="center"/>
          </w:tcPr>
          <w:p w:rsidR="009F338B" w:rsidRDefault="009F338B">
            <w:pPr>
              <w:tabs>
                <w:tab w:val="left" w:pos="720"/>
              </w:tabs>
              <w:autoSpaceDE w:val="0"/>
              <w:autoSpaceDN w:val="0"/>
              <w:adjustRightInd w:val="0"/>
              <w:jc w:val="center"/>
              <w:rPr>
                <w:rFonts w:ascii="Tahoma" w:hAnsi="Tahoma" w:cs="Tahoma"/>
                <w:b/>
                <w:sz w:val="20"/>
                <w:szCs w:val="20"/>
              </w:rPr>
            </w:pPr>
          </w:p>
        </w:tc>
      </w:tr>
      <w:tr w:rsidR="009F338B">
        <w:tc>
          <w:tcPr>
            <w:tcW w:w="9781" w:type="dxa"/>
            <w:gridSpan w:val="8"/>
            <w:vAlign w:val="center"/>
          </w:tcPr>
          <w:p w:rsidR="009F338B" w:rsidRDefault="000C177E">
            <w:pPr>
              <w:tabs>
                <w:tab w:val="left" w:pos="720"/>
              </w:tabs>
              <w:autoSpaceDE w:val="0"/>
              <w:autoSpaceDN w:val="0"/>
              <w:adjustRightInd w:val="0"/>
              <w:rPr>
                <w:rFonts w:ascii="Tahoma" w:hAnsi="Tahoma" w:cs="Tahoma"/>
                <w:i/>
                <w:sz w:val="20"/>
                <w:szCs w:val="20"/>
              </w:rPr>
            </w:pPr>
            <w:r>
              <w:rPr>
                <w:rFonts w:ascii="Tahoma" w:hAnsi="Tahoma" w:cs="Tahoma"/>
                <w:i/>
                <w:sz w:val="20"/>
                <w:szCs w:val="20"/>
              </w:rPr>
              <w:t>* = 0: per niente 1: poco 2: abbastanza 3: molto 4 moltissimo</w:t>
            </w:r>
          </w:p>
        </w:tc>
      </w:tr>
      <w:tr w:rsidR="009F338B">
        <w:tc>
          <w:tcPr>
            <w:tcW w:w="9781" w:type="dxa"/>
            <w:gridSpan w:val="8"/>
            <w:vAlign w:val="center"/>
          </w:tcPr>
          <w:p w:rsidR="009F338B" w:rsidRDefault="000C177E">
            <w:pPr>
              <w:tabs>
                <w:tab w:val="left" w:pos="720"/>
              </w:tabs>
              <w:autoSpaceDE w:val="0"/>
              <w:autoSpaceDN w:val="0"/>
              <w:adjustRightInd w:val="0"/>
              <w:rPr>
                <w:rFonts w:ascii="Tahoma" w:hAnsi="Tahoma" w:cs="Tahoma"/>
                <w:i/>
                <w:sz w:val="20"/>
                <w:szCs w:val="20"/>
              </w:rPr>
            </w:pPr>
            <w:r>
              <w:rPr>
                <w:rFonts w:ascii="Tahoma" w:hAnsi="Tahoma" w:cs="Tahoma"/>
                <w:i/>
                <w:sz w:val="20"/>
                <w:szCs w:val="20"/>
              </w:rPr>
              <w:t xml:space="preserve">Adattato dagli indicatori UNESCO per la valutazione del grado di </w:t>
            </w:r>
            <w:proofErr w:type="spellStart"/>
            <w:r>
              <w:rPr>
                <w:rFonts w:ascii="Tahoma" w:hAnsi="Tahoma" w:cs="Tahoma"/>
                <w:i/>
                <w:sz w:val="20"/>
                <w:szCs w:val="20"/>
              </w:rPr>
              <w:t>inclusività</w:t>
            </w:r>
            <w:proofErr w:type="spellEnd"/>
            <w:r>
              <w:rPr>
                <w:rFonts w:ascii="Tahoma" w:hAnsi="Tahoma" w:cs="Tahoma"/>
                <w:i/>
                <w:sz w:val="20"/>
                <w:szCs w:val="20"/>
              </w:rPr>
              <w:t xml:space="preserve"> dei sistemi scolastici</w:t>
            </w:r>
          </w:p>
        </w:tc>
      </w:tr>
    </w:tbl>
    <w:p w:rsidR="009F338B" w:rsidRDefault="009F338B"/>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9F338B">
        <w:tc>
          <w:tcPr>
            <w:tcW w:w="9778" w:type="dxa"/>
          </w:tcPr>
          <w:p w:rsidR="009F338B" w:rsidRDefault="000C177E">
            <w:pPr>
              <w:tabs>
                <w:tab w:val="left" w:pos="720"/>
              </w:tabs>
              <w:autoSpaceDE w:val="0"/>
              <w:autoSpaceDN w:val="0"/>
              <w:adjustRightInd w:val="0"/>
              <w:jc w:val="both"/>
              <w:rPr>
                <w:rFonts w:ascii="Tahoma" w:hAnsi="Tahoma" w:cs="Tahoma"/>
                <w:b/>
                <w:sz w:val="28"/>
                <w:szCs w:val="28"/>
              </w:rPr>
            </w:pPr>
            <w:r>
              <w:rPr>
                <w:rFonts w:ascii="Tahoma" w:hAnsi="Tahoma" w:cs="Tahoma"/>
                <w:b/>
                <w:sz w:val="28"/>
                <w:szCs w:val="28"/>
              </w:rPr>
              <w:t>Parte II – Obiettivi di incremento dell’</w:t>
            </w:r>
            <w:proofErr w:type="spellStart"/>
            <w:r>
              <w:rPr>
                <w:rFonts w:ascii="Tahoma" w:hAnsi="Tahoma" w:cs="Tahoma"/>
                <w:b/>
                <w:sz w:val="28"/>
                <w:szCs w:val="28"/>
              </w:rPr>
              <w:t>inclusività</w:t>
            </w:r>
            <w:proofErr w:type="spellEnd"/>
            <w:r>
              <w:rPr>
                <w:rFonts w:ascii="Tahoma" w:hAnsi="Tahoma" w:cs="Tahoma"/>
                <w:b/>
                <w:sz w:val="28"/>
                <w:szCs w:val="28"/>
              </w:rPr>
              <w:t xml:space="preserve"> proposti per il prossimo anno</w:t>
            </w:r>
          </w:p>
        </w:tc>
      </w:tr>
    </w:tbl>
    <w:tbl>
      <w:tblPr>
        <w:tblpPr w:leftFromText="180" w:rightFromText="180" w:vertAnchor="text" w:horzAnchor="page" w:tblpX="1133" w:tblpY="10"/>
        <w:tblOverlap w:val="neve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9F338B">
        <w:trPr>
          <w:trHeight w:val="2268"/>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t xml:space="preserve">Aspetti organizzativi e gestionali coinvolti nel cambiamento inclusivo </w:t>
            </w:r>
            <w:r>
              <w:rPr>
                <w:rFonts w:ascii="Tahoma" w:hAnsi="Tahoma" w:cs="Tahoma"/>
                <w:sz w:val="20"/>
                <w:szCs w:val="20"/>
              </w:rPr>
              <w:t>(chi fa cosa, livelli di responsabilità nelle pratiche di intervento, ecc.)</w:t>
            </w:r>
            <w:r>
              <w:rPr>
                <w:rFonts w:ascii="Tahoma" w:hAnsi="Tahoma" w:cs="Tahoma"/>
                <w:b/>
                <w:sz w:val="20"/>
                <w:szCs w:val="20"/>
              </w:rPr>
              <w:t xml:space="preserve"> </w:t>
            </w:r>
          </w:p>
          <w:p w:rsidR="009F338B" w:rsidRDefault="009F338B">
            <w:pPr>
              <w:tabs>
                <w:tab w:val="left" w:pos="720"/>
              </w:tabs>
              <w:autoSpaceDE w:val="0"/>
              <w:autoSpaceDN w:val="0"/>
              <w:adjustRightInd w:val="0"/>
              <w:jc w:val="both"/>
              <w:rPr>
                <w:rFonts w:ascii="Tahoma" w:hAnsi="Tahoma" w:cs="Tahoma"/>
                <w:b/>
                <w:sz w:val="20"/>
                <w:szCs w:val="20"/>
              </w:rPr>
            </w:pPr>
          </w:p>
          <w:p w:rsidR="009F338B" w:rsidRDefault="000C177E">
            <w:pPr>
              <w:numPr>
                <w:ilvl w:val="0"/>
                <w:numId w:val="7"/>
              </w:numPr>
              <w:jc w:val="both"/>
              <w:rPr>
                <w:b/>
              </w:rPr>
            </w:pPr>
            <w:r>
              <w:rPr>
                <w:b/>
              </w:rPr>
              <w:t>LA SCUOLA</w:t>
            </w:r>
          </w:p>
          <w:p w:rsidR="009F338B" w:rsidRDefault="000C177E">
            <w:pPr>
              <w:jc w:val="both"/>
            </w:pPr>
            <w:r>
              <w:t>Elabora, inserendola nel POF, una politica di promozione dell’integrazione  e dell’inclusione  condivisa tra il personale  (Piano annuale per l’Inclusione).</w:t>
            </w:r>
          </w:p>
          <w:p w:rsidR="009F338B" w:rsidRDefault="000C177E">
            <w:pPr>
              <w:jc w:val="both"/>
            </w:pPr>
            <w:r>
              <w:t>Definisce al proprio interno una struttura di organizzazione e coordinamento degli interventi rivolti alla disabilità e al disagio scolastico ( gruppo di lavoro per l’inclusione ) , definendo ruoli  di referenza interna ed esterna.</w:t>
            </w:r>
          </w:p>
          <w:p w:rsidR="009F338B" w:rsidRDefault="000C177E">
            <w:pPr>
              <w:jc w:val="both"/>
            </w:pPr>
            <w:r>
              <w:t>Sensibilizza la famiglia a farsi carico del problema , elaborando un progetto educativo condiviso e invitandola a farsi aiutare, attraverso l’accesso ai servizi ( ASL e/o servizi sociali ).</w:t>
            </w:r>
          </w:p>
          <w:p w:rsidR="009F338B" w:rsidRDefault="009F338B">
            <w:pPr>
              <w:jc w:val="both"/>
            </w:pPr>
          </w:p>
          <w:p w:rsidR="009F338B" w:rsidRDefault="000C177E">
            <w:pPr>
              <w:numPr>
                <w:ilvl w:val="0"/>
                <w:numId w:val="7"/>
              </w:numPr>
              <w:jc w:val="both"/>
              <w:rPr>
                <w:b/>
              </w:rPr>
            </w:pPr>
            <w:r>
              <w:rPr>
                <w:b/>
              </w:rPr>
              <w:t>DIRIGENTE SCOLASTICO</w:t>
            </w:r>
          </w:p>
          <w:p w:rsidR="009F338B" w:rsidRDefault="000C177E">
            <w:pPr>
              <w:jc w:val="both"/>
              <w:rPr>
                <w:bCs/>
              </w:rPr>
            </w:pPr>
            <w:r>
              <w:rPr>
                <w:bCs/>
              </w:rPr>
              <w:t>Nell’ambito dell’inclusione:</w:t>
            </w:r>
          </w:p>
          <w:p w:rsidR="009F338B" w:rsidRDefault="000C177E">
            <w:pPr>
              <w:jc w:val="both"/>
            </w:pPr>
            <w:r>
              <w:t>Progetta, programma, organizza e coordina il Piano per l’</w:t>
            </w:r>
            <w:proofErr w:type="spellStart"/>
            <w:r>
              <w:t>Inclusività</w:t>
            </w:r>
            <w:proofErr w:type="spellEnd"/>
            <w:r>
              <w:t>. Convoca e presiede il GLI e il GLH d’Istituto. Coinvolge e coordina tutte le figure di riferimento scolastiche e non, al fine di contenere situazioni problema relativamente a casi di alunni fragili o in difficoltà.</w:t>
            </w:r>
          </w:p>
          <w:p w:rsidR="009F338B" w:rsidRDefault="000C177E">
            <w:pPr>
              <w:jc w:val="both"/>
            </w:pPr>
            <w:r>
              <w:t xml:space="preserve">Mantiene un continuo aggiornamento in merito alle iniziative in atto con Funzioni Strumentali, Coordinatori di Dipartimento, Coordinatori di classe, docenti e personale </w:t>
            </w:r>
            <w:proofErr w:type="spellStart"/>
            <w:r>
              <w:t>ata</w:t>
            </w:r>
            <w:proofErr w:type="spellEnd"/>
            <w:r>
              <w:t>.</w:t>
            </w:r>
          </w:p>
          <w:p w:rsidR="009F338B" w:rsidRDefault="009F338B">
            <w:pPr>
              <w:pStyle w:val="Default"/>
              <w:jc w:val="both"/>
              <w:rPr>
                <w:rFonts w:ascii="Times New Roman" w:hAnsi="Times New Roman" w:cs="Times New Roman"/>
                <w:bCs/>
              </w:rPr>
            </w:pPr>
          </w:p>
          <w:p w:rsidR="009F338B" w:rsidRDefault="000C177E">
            <w:pPr>
              <w:numPr>
                <w:ilvl w:val="0"/>
                <w:numId w:val="8"/>
              </w:numPr>
              <w:jc w:val="both"/>
            </w:pPr>
            <w:r>
              <w:rPr>
                <w:b/>
              </w:rPr>
              <w:t>FUNZIONE STRUMENTALE PER L’INCLUSIONE</w:t>
            </w:r>
          </w:p>
          <w:p w:rsidR="009F338B" w:rsidRDefault="000C177E">
            <w:pPr>
              <w:jc w:val="both"/>
            </w:pPr>
            <w:r>
              <w:rPr>
                <w:bCs/>
              </w:rPr>
              <w:t>C</w:t>
            </w:r>
            <w:r>
              <w:t xml:space="preserve">ollabora strettamente con il Dirigente Scolastico, raccorda le diverse realtà (Scuola, ASL, Famiglie, Enti territoriali…), attua il monitoraggio di progetti, rendiconta al Collegio docenti, partecipa al GLI e  riferisce  ai singoli consigli. Stabilisce rapporti di scambio con i referenti degli altri Istituti del territorio al fine di garantire continuità d’intervento sugli allievi con </w:t>
            </w:r>
            <w:proofErr w:type="spellStart"/>
            <w:r>
              <w:t>Bes</w:t>
            </w:r>
            <w:proofErr w:type="spellEnd"/>
            <w:r>
              <w:t xml:space="preserve"> in ingresso nel nostro Istituto. Partecipa e promuove iniziative di informazione, formazione e aggiornamento sui temi relativi ai processi d’inclusione. Funge da referente per alunni con BES e DSA.</w:t>
            </w:r>
          </w:p>
          <w:p w:rsidR="009F338B" w:rsidRDefault="009F338B">
            <w:pPr>
              <w:jc w:val="both"/>
            </w:pPr>
          </w:p>
          <w:p w:rsidR="009F338B" w:rsidRDefault="000C177E">
            <w:pPr>
              <w:jc w:val="both"/>
            </w:pPr>
            <w:r>
              <w:t xml:space="preserve">Coordina gli interventi e collabora con le diverse figure (famiglia, personale docente e </w:t>
            </w:r>
            <w:proofErr w:type="spellStart"/>
            <w:r>
              <w:t>ata</w:t>
            </w:r>
            <w:proofErr w:type="spellEnd"/>
            <w:r>
              <w:t xml:space="preserve">, Asl, operatori territoriali, ecc.)  per la realizzazione del Progetto di inclusione all’interno dell’Istituto favorendo il coinvolgimento di tutte le figure che ruotano intorno all’alunno con Bisogni Educativi Speciali. Interviene di concerto con il Dirigente scolastico per l’individuazione e la presa in carico di nuovi alunni con  </w:t>
            </w:r>
            <w:proofErr w:type="spellStart"/>
            <w:r>
              <w:t>Bes</w:t>
            </w:r>
            <w:proofErr w:type="spellEnd"/>
            <w:r>
              <w:t xml:space="preserve">. Informa e orienta le famiglie circa i percorsi da seguire a tutela dei propri figli. Interviene con attività di </w:t>
            </w:r>
            <w:proofErr w:type="spellStart"/>
            <w:r>
              <w:t>riorientamento</w:t>
            </w:r>
            <w:proofErr w:type="spellEnd"/>
            <w:r>
              <w:t xml:space="preserve"> scolastico per i casi a rischio di dispersione scolastica.</w:t>
            </w:r>
          </w:p>
          <w:p w:rsidR="009F338B" w:rsidRDefault="000C177E">
            <w:pPr>
              <w:jc w:val="both"/>
            </w:pPr>
            <w:r w:rsidRPr="000C177E">
              <w:t>Elabora, coordina e rendiconta il Progetto di Assistenza Specialistica. Collabora sia con l’ufficio preposto della Regione Lazio che bandisce il progetto per l’Assistenza Specialistica che con i referenti delle Associazione /Cooperativa che si aggiudicano il bando scolastico per la fornitura del servizio di assistenza specialistica.</w:t>
            </w:r>
          </w:p>
          <w:p w:rsidR="009F338B" w:rsidRDefault="009F338B">
            <w:pPr>
              <w:jc w:val="both"/>
            </w:pPr>
          </w:p>
          <w:p w:rsidR="009F338B" w:rsidRDefault="000C177E">
            <w:pPr>
              <w:pStyle w:val="Default"/>
              <w:numPr>
                <w:ilvl w:val="0"/>
                <w:numId w:val="9"/>
              </w:numPr>
              <w:jc w:val="both"/>
              <w:rPr>
                <w:rFonts w:ascii="Times New Roman" w:hAnsi="Times New Roman" w:cs="Times New Roman"/>
                <w:b/>
                <w:bCs/>
              </w:rPr>
            </w:pPr>
            <w:r>
              <w:rPr>
                <w:rFonts w:ascii="Times New Roman" w:hAnsi="Times New Roman" w:cs="Times New Roman"/>
                <w:b/>
                <w:bCs/>
              </w:rPr>
              <w:t>COORDINATORE DIPARTIMENTO DIDATTICA SPECIALE</w:t>
            </w:r>
          </w:p>
          <w:p w:rsidR="009F338B" w:rsidRDefault="000C177E">
            <w:pPr>
              <w:pStyle w:val="Default"/>
              <w:jc w:val="both"/>
              <w:rPr>
                <w:rFonts w:ascii="Times New Roman" w:eastAsia="Times New Roman" w:hAnsi="Times New Roman" w:cs="Times New Roman"/>
                <w:lang w:eastAsia="it-IT"/>
              </w:rPr>
            </w:pPr>
            <w:r>
              <w:rPr>
                <w:rFonts w:ascii="Times New Roman" w:eastAsia="Times New Roman" w:hAnsi="Times New Roman" w:cs="Times New Roman"/>
                <w:bCs/>
                <w:lang w:eastAsia="it-IT"/>
              </w:rPr>
              <w:t>C</w:t>
            </w:r>
            <w:r>
              <w:rPr>
                <w:rFonts w:ascii="Times New Roman" w:eastAsia="Times New Roman" w:hAnsi="Times New Roman" w:cs="Times New Roman"/>
                <w:lang w:eastAsia="it-IT"/>
              </w:rPr>
              <w:t xml:space="preserve">oordina il colloquio tra scuola e famiglia. Segue i passaggi di contatto/informazione Scuola /Famiglia/ Servizi. </w:t>
            </w:r>
            <w:r w:rsidRPr="000C177E">
              <w:rPr>
                <w:rFonts w:ascii="Times New Roman" w:eastAsia="Times New Roman" w:hAnsi="Times New Roman" w:cs="Times New Roman"/>
                <w:lang w:eastAsia="it-IT"/>
              </w:rPr>
              <w:t xml:space="preserve">Informa </w:t>
            </w:r>
            <w:r>
              <w:rPr>
                <w:rFonts w:ascii="Times New Roman" w:eastAsia="Times New Roman" w:hAnsi="Times New Roman" w:cs="Times New Roman"/>
                <w:lang w:eastAsia="it-IT"/>
              </w:rPr>
              <w:t>gli insegnanti</w:t>
            </w:r>
            <w:r w:rsidRPr="000C177E">
              <w:rPr>
                <w:rFonts w:ascii="Times New Roman" w:eastAsia="Times New Roman" w:hAnsi="Times New Roman" w:cs="Times New Roman"/>
                <w:lang w:eastAsia="it-IT"/>
              </w:rPr>
              <w:t xml:space="preserve"> sui casi di alunni diversamente abili presenti nelle varie classi, organizza i G.L.H. Operativi e d’Istituto. C</w:t>
            </w:r>
            <w:r>
              <w:rPr>
                <w:rFonts w:ascii="Times New Roman" w:eastAsia="Times New Roman" w:hAnsi="Times New Roman" w:cs="Times New Roman"/>
                <w:lang w:eastAsia="it-IT"/>
              </w:rPr>
              <w:t>o</w:t>
            </w:r>
            <w:r w:rsidRPr="000C177E">
              <w:rPr>
                <w:rFonts w:ascii="Times New Roman" w:eastAsia="Times New Roman" w:hAnsi="Times New Roman" w:cs="Times New Roman"/>
                <w:lang w:eastAsia="it-IT"/>
              </w:rPr>
              <w:t xml:space="preserve">llabora con i </w:t>
            </w:r>
            <w:proofErr w:type="spellStart"/>
            <w:r w:rsidRPr="000C177E">
              <w:rPr>
                <w:rFonts w:ascii="Times New Roman" w:eastAsia="Times New Roman" w:hAnsi="Times New Roman" w:cs="Times New Roman"/>
                <w:lang w:eastAsia="it-IT"/>
              </w:rPr>
              <w:t>Glh</w:t>
            </w:r>
            <w:proofErr w:type="spellEnd"/>
            <w:r>
              <w:rPr>
                <w:rFonts w:ascii="Times New Roman" w:eastAsia="Times New Roman" w:hAnsi="Times New Roman" w:cs="Times New Roman"/>
                <w:lang w:eastAsia="it-IT"/>
              </w:rPr>
              <w:t xml:space="preserve"> per la definizione de</w:t>
            </w:r>
            <w:r w:rsidRPr="000C177E">
              <w:rPr>
                <w:rFonts w:ascii="Times New Roman" w:eastAsia="Times New Roman" w:hAnsi="Times New Roman" w:cs="Times New Roman"/>
                <w:lang w:eastAsia="it-IT"/>
              </w:rPr>
              <w:t>l Profilo Dinamico Funzionale (PDP) e del</w:t>
            </w:r>
            <w:r>
              <w:rPr>
                <w:rFonts w:ascii="Times New Roman" w:eastAsia="Times New Roman" w:hAnsi="Times New Roman" w:cs="Times New Roman"/>
                <w:lang w:eastAsia="it-IT"/>
              </w:rPr>
              <w:t xml:space="preserve"> P</w:t>
            </w:r>
            <w:r w:rsidRPr="000C177E">
              <w:rPr>
                <w:rFonts w:ascii="Times New Roman" w:eastAsia="Times New Roman" w:hAnsi="Times New Roman" w:cs="Times New Roman"/>
                <w:lang w:eastAsia="it-IT"/>
              </w:rPr>
              <w:t>iano Educativo Individualizzato</w:t>
            </w:r>
            <w:r>
              <w:rPr>
                <w:rFonts w:ascii="Times New Roman" w:eastAsia="Times New Roman" w:hAnsi="Times New Roman" w:cs="Times New Roman"/>
                <w:lang w:eastAsia="it-IT"/>
              </w:rPr>
              <w:t xml:space="preserve"> (PEI)</w:t>
            </w:r>
            <w:r w:rsidRPr="000C177E">
              <w:rPr>
                <w:rFonts w:ascii="Times New Roman" w:eastAsia="Times New Roman" w:hAnsi="Times New Roman" w:cs="Times New Roman"/>
                <w:lang w:eastAsia="it-IT"/>
              </w:rPr>
              <w:t>.</w:t>
            </w:r>
            <w:r>
              <w:rPr>
                <w:rFonts w:ascii="Times New Roman" w:eastAsia="Times New Roman" w:hAnsi="Times New Roman" w:cs="Times New Roman"/>
                <w:lang w:eastAsia="it-IT"/>
              </w:rPr>
              <w:t xml:space="preserve"> Informa circa le nuove disposizioni di legge o rispetto a nuovi ambiti di ricerca e di didattica speciale ed inclusiva. Fornisce spiegazioni </w:t>
            </w:r>
            <w:r w:rsidRPr="000C177E">
              <w:rPr>
                <w:rFonts w:ascii="Times New Roman" w:eastAsia="Times New Roman" w:hAnsi="Times New Roman" w:cs="Times New Roman"/>
                <w:lang w:eastAsia="it-IT"/>
              </w:rPr>
              <w:t xml:space="preserve">alle famiglie e ai nuovi docenti </w:t>
            </w:r>
            <w:r>
              <w:rPr>
                <w:rFonts w:ascii="Times New Roman" w:eastAsia="Times New Roman" w:hAnsi="Times New Roman" w:cs="Times New Roman"/>
                <w:lang w:eastAsia="it-IT"/>
              </w:rPr>
              <w:t>sull’organizzazione della scuola.</w:t>
            </w:r>
            <w:r w:rsidRPr="000C177E">
              <w:rPr>
                <w:rFonts w:ascii="Times New Roman" w:eastAsia="Times New Roman" w:hAnsi="Times New Roman" w:cs="Times New Roman"/>
                <w:lang w:eastAsia="it-IT"/>
              </w:rPr>
              <w:t xml:space="preserve"> Concerta i vari interventi  con la Funzione Strumentale per l’Inclusione. Coordina l’intervento degli assistenti specialistici nelle classi e ne verifica l’efficacia.</w:t>
            </w:r>
          </w:p>
          <w:p w:rsidR="009F338B" w:rsidRDefault="009F338B">
            <w:pPr>
              <w:pStyle w:val="Default"/>
              <w:jc w:val="both"/>
              <w:rPr>
                <w:rFonts w:ascii="Times New Roman" w:hAnsi="Times New Roman" w:cs="Times New Roman"/>
                <w:b/>
                <w:bCs/>
              </w:rPr>
            </w:pPr>
          </w:p>
          <w:p w:rsidR="009F338B" w:rsidRDefault="000C177E">
            <w:pPr>
              <w:pStyle w:val="Default"/>
              <w:numPr>
                <w:ilvl w:val="0"/>
                <w:numId w:val="9"/>
              </w:numPr>
              <w:jc w:val="both"/>
              <w:rPr>
                <w:rFonts w:ascii="Times New Roman" w:hAnsi="Times New Roman" w:cs="Times New Roman"/>
                <w:bCs/>
              </w:rPr>
            </w:pPr>
            <w:r>
              <w:rPr>
                <w:rFonts w:ascii="Times New Roman" w:hAnsi="Times New Roman" w:cs="Times New Roman"/>
                <w:b/>
                <w:bCs/>
              </w:rPr>
              <w:t>COLLEGIO DEI DOCENTI</w:t>
            </w:r>
          </w:p>
          <w:p w:rsidR="009F338B" w:rsidRDefault="000C177E">
            <w:pPr>
              <w:pStyle w:val="Default"/>
              <w:jc w:val="both"/>
              <w:rPr>
                <w:rFonts w:ascii="Times New Roman" w:hAnsi="Times New Roman" w:cs="Times New Roman"/>
                <w:bCs/>
              </w:rPr>
            </w:pPr>
            <w:r>
              <w:rPr>
                <w:rFonts w:ascii="Times New Roman" w:hAnsi="Times New Roman" w:cs="Times New Roman"/>
                <w:bCs/>
              </w:rPr>
              <w:t>Discute, approva e delibera la proposta del Piano Annuale per l’</w:t>
            </w:r>
            <w:proofErr w:type="spellStart"/>
            <w:r>
              <w:rPr>
                <w:rFonts w:ascii="Times New Roman" w:hAnsi="Times New Roman" w:cs="Times New Roman"/>
                <w:bCs/>
              </w:rPr>
              <w:t>Inclusività</w:t>
            </w:r>
            <w:proofErr w:type="spellEnd"/>
          </w:p>
          <w:p w:rsidR="009F338B" w:rsidRDefault="009F338B">
            <w:pPr>
              <w:pStyle w:val="Default"/>
              <w:jc w:val="both"/>
              <w:rPr>
                <w:rFonts w:ascii="Times New Roman" w:hAnsi="Times New Roman" w:cs="Times New Roman"/>
                <w:bCs/>
              </w:rPr>
            </w:pPr>
          </w:p>
          <w:p w:rsidR="009F338B" w:rsidRDefault="000C177E">
            <w:pPr>
              <w:pStyle w:val="Default"/>
              <w:numPr>
                <w:ilvl w:val="0"/>
                <w:numId w:val="9"/>
              </w:numPr>
              <w:jc w:val="both"/>
              <w:rPr>
                <w:rFonts w:ascii="Times New Roman" w:hAnsi="Times New Roman" w:cs="Times New Roman"/>
                <w:bCs/>
              </w:rPr>
            </w:pPr>
            <w:r>
              <w:rPr>
                <w:rFonts w:ascii="Times New Roman" w:hAnsi="Times New Roman" w:cs="Times New Roman"/>
                <w:b/>
                <w:bCs/>
              </w:rPr>
              <w:t>COLLABORATORI DEL DIRIGENTE SCOLASTICO</w:t>
            </w:r>
          </w:p>
          <w:p w:rsidR="009F338B" w:rsidRDefault="000C177E">
            <w:pPr>
              <w:pStyle w:val="Default"/>
              <w:jc w:val="both"/>
              <w:rPr>
                <w:rFonts w:ascii="Times New Roman" w:hAnsi="Times New Roman" w:cs="Times New Roman"/>
                <w:bCs/>
                <w:sz w:val="22"/>
                <w:szCs w:val="20"/>
              </w:rPr>
            </w:pPr>
            <w:r>
              <w:rPr>
                <w:rFonts w:ascii="Times New Roman" w:hAnsi="Times New Roman" w:cs="Times New Roman"/>
                <w:bCs/>
              </w:rPr>
              <w:t>Coadiuvano il Piano per l’</w:t>
            </w:r>
            <w:proofErr w:type="spellStart"/>
            <w:r>
              <w:rPr>
                <w:rFonts w:ascii="Times New Roman" w:hAnsi="Times New Roman" w:cs="Times New Roman"/>
                <w:bCs/>
              </w:rPr>
              <w:t>Inclusività</w:t>
            </w:r>
            <w:proofErr w:type="spellEnd"/>
          </w:p>
          <w:p w:rsidR="009F338B" w:rsidRDefault="009F338B">
            <w:pPr>
              <w:pStyle w:val="Default"/>
              <w:rPr>
                <w:rFonts w:ascii="Times New Roman" w:hAnsi="Times New Roman" w:cs="Times New Roman"/>
                <w:bCs/>
                <w:sz w:val="22"/>
                <w:szCs w:val="20"/>
              </w:rPr>
            </w:pPr>
          </w:p>
          <w:p w:rsidR="009F338B" w:rsidRDefault="000C177E">
            <w:pPr>
              <w:pStyle w:val="Default"/>
              <w:numPr>
                <w:ilvl w:val="0"/>
                <w:numId w:val="9"/>
              </w:numPr>
              <w:jc w:val="both"/>
              <w:rPr>
                <w:rFonts w:ascii="Times New Roman" w:hAnsi="Times New Roman" w:cs="Times New Roman"/>
                <w:bCs/>
              </w:rPr>
            </w:pPr>
            <w:r>
              <w:rPr>
                <w:rFonts w:ascii="Times New Roman" w:hAnsi="Times New Roman" w:cs="Times New Roman"/>
                <w:b/>
                <w:bCs/>
              </w:rPr>
              <w:lastRenderedPageBreak/>
              <w:t>DOCENTI COORDINATORI DI CLASSE</w:t>
            </w:r>
          </w:p>
          <w:p w:rsidR="009F338B" w:rsidRDefault="000C177E" w:rsidP="000C177E">
            <w:pPr>
              <w:pStyle w:val="Default"/>
              <w:jc w:val="both"/>
              <w:rPr>
                <w:rFonts w:ascii="Times New Roman" w:hAnsi="Times New Roman" w:cs="Times New Roman"/>
                <w:bCs/>
              </w:rPr>
            </w:pPr>
            <w:r>
              <w:rPr>
                <w:rFonts w:ascii="Times New Roman" w:hAnsi="Times New Roman" w:cs="Times New Roman"/>
                <w:bCs/>
              </w:rPr>
              <w:t>Collaborano con la F.S. per l’Inclusione e con il Coordinatore del Dipartimento per la didattica speciale. Raccolgono dati e notizie relative ad alunni con particolari bisogni educativi. I</w:t>
            </w:r>
            <w:r>
              <w:rPr>
                <w:rFonts w:ascii="Times New Roman" w:eastAsia="Times New Roman" w:hAnsi="Times New Roman" w:cs="Times New Roman"/>
                <w:lang w:eastAsia="it-IT"/>
              </w:rPr>
              <w:t>nformano il Dirigente e la famiglia del</w:t>
            </w:r>
            <w:r w:rsidRPr="000C177E">
              <w:rPr>
                <w:rFonts w:ascii="Times New Roman" w:eastAsia="Times New Roman" w:hAnsi="Times New Roman" w:cs="Times New Roman"/>
                <w:lang w:eastAsia="it-IT"/>
              </w:rPr>
              <w:t>la</w:t>
            </w:r>
            <w:r>
              <w:rPr>
                <w:rFonts w:ascii="Times New Roman" w:eastAsia="Times New Roman" w:hAnsi="Times New Roman" w:cs="Times New Roman"/>
                <w:lang w:eastAsia="it-IT"/>
              </w:rPr>
              <w:t xml:space="preserve"> situazione/problema. Effettuano un primo  incontro con i genitori. Collaborano all’osservazione sistematica e alla raccolta dati. Analizzano i dati rilevati, prendono atto della relazione clinica, definiscono, condividono ed attuano</w:t>
            </w:r>
            <w:r w:rsidRPr="000C177E">
              <w:rPr>
                <w:rFonts w:ascii="Times New Roman" w:eastAsia="Times New Roman" w:hAnsi="Times New Roman" w:cs="Times New Roman"/>
                <w:lang w:eastAsia="it-IT"/>
              </w:rPr>
              <w:t xml:space="preserve"> per gli alunni in situazione di handicap</w:t>
            </w:r>
            <w:r>
              <w:rPr>
                <w:rFonts w:ascii="Times New Roman" w:eastAsia="Times New Roman" w:hAnsi="Times New Roman" w:cs="Times New Roman"/>
                <w:lang w:eastAsia="it-IT"/>
              </w:rPr>
              <w:t xml:space="preserve"> il Profilo Dinamico Funzionale (PDF) e il Piano Educativo Individualizzato (PEI)</w:t>
            </w:r>
            <w:r w:rsidRPr="000C177E">
              <w:rPr>
                <w:rFonts w:ascii="Times New Roman" w:eastAsia="Times New Roman" w:hAnsi="Times New Roman" w:cs="Times New Roman"/>
                <w:lang w:eastAsia="it-IT"/>
              </w:rPr>
              <w:t xml:space="preserve">; per gli altri allievi con Bisogni Educativi Speciali il </w:t>
            </w:r>
            <w:r>
              <w:rPr>
                <w:rFonts w:ascii="Times New Roman" w:eastAsia="Times New Roman" w:hAnsi="Times New Roman" w:cs="Times New Roman"/>
                <w:lang w:eastAsia="it-IT"/>
              </w:rPr>
              <w:t xml:space="preserve"> Piano Didattico Personalizzato (PDP).</w:t>
            </w:r>
          </w:p>
          <w:p w:rsidR="009F338B" w:rsidRDefault="000C177E">
            <w:pPr>
              <w:pStyle w:val="Default"/>
              <w:numPr>
                <w:ilvl w:val="0"/>
                <w:numId w:val="9"/>
              </w:numPr>
              <w:rPr>
                <w:rFonts w:ascii="Times New Roman" w:hAnsi="Times New Roman" w:cs="Times New Roman"/>
                <w:bCs/>
              </w:rPr>
            </w:pPr>
            <w:r>
              <w:rPr>
                <w:rFonts w:ascii="Times New Roman" w:hAnsi="Times New Roman" w:cs="Times New Roman"/>
                <w:b/>
                <w:bCs/>
              </w:rPr>
              <w:t>DOCENTI</w:t>
            </w:r>
          </w:p>
          <w:p w:rsidR="009F338B" w:rsidRDefault="000C177E">
            <w:pPr>
              <w:pStyle w:val="Default"/>
              <w:jc w:val="both"/>
              <w:rPr>
                <w:rFonts w:ascii="Times New Roman" w:hAnsi="Times New Roman" w:cs="Times New Roman"/>
                <w:bCs/>
              </w:rPr>
            </w:pPr>
            <w:r>
              <w:rPr>
                <w:rFonts w:ascii="Times New Roman" w:hAnsi="Times New Roman" w:cs="Times New Roman"/>
                <w:bCs/>
              </w:rPr>
              <w:t>Segnalano alunni in situazione di potenziale di difficoltà, redigono ed attuano le indicazioni contenute nel PEI e nel PDP. Mantengono rapporti con le famiglie e seguono l’evoluzione dell’intervento messo in atto, predispongono materiali strutturati (schemi, mappe, attività interattive con la LIM)</w:t>
            </w:r>
          </w:p>
          <w:p w:rsidR="009F338B" w:rsidRDefault="000C177E">
            <w:pPr>
              <w:pStyle w:val="Default"/>
              <w:numPr>
                <w:ilvl w:val="0"/>
                <w:numId w:val="9"/>
              </w:numPr>
              <w:rPr>
                <w:rFonts w:ascii="Times New Roman" w:hAnsi="Times New Roman" w:cs="Times New Roman"/>
                <w:bCs/>
              </w:rPr>
            </w:pPr>
            <w:r>
              <w:rPr>
                <w:rFonts w:ascii="Times New Roman" w:hAnsi="Times New Roman" w:cs="Times New Roman"/>
                <w:b/>
                <w:bCs/>
              </w:rPr>
              <w:t>GLI</w:t>
            </w:r>
          </w:p>
          <w:p w:rsidR="009F338B" w:rsidRDefault="000C177E">
            <w:pPr>
              <w:pStyle w:val="Default"/>
              <w:rPr>
                <w:rFonts w:ascii="Times New Roman" w:hAnsi="Times New Roman" w:cs="Times New Roman"/>
              </w:rPr>
            </w:pPr>
            <w:r>
              <w:rPr>
                <w:rFonts w:ascii="Times New Roman" w:hAnsi="Times New Roman" w:cs="Times New Roman"/>
              </w:rPr>
              <w:t>Si riunisce almeno due volte l’anno attuando un’opera di preventiva e consuntiva rispetto gli interventi predisposti nel PAI deliberato ogni anno scolastico.</w:t>
            </w:r>
          </w:p>
          <w:p w:rsidR="009F338B" w:rsidRDefault="000C177E">
            <w:pPr>
              <w:pStyle w:val="Default"/>
              <w:jc w:val="both"/>
              <w:rPr>
                <w:rFonts w:ascii="Times New Roman" w:hAnsi="Times New Roman" w:cs="Times New Roman"/>
              </w:rPr>
            </w:pPr>
            <w:r>
              <w:rPr>
                <w:rFonts w:ascii="Times New Roman" w:hAnsi="Times New Roman" w:cs="Times New Roman"/>
              </w:rPr>
              <w:t xml:space="preserve">Predispone il modello P.D.P., esegue un’attenta disamina della documentazione e ne dà comunicazione ai </w:t>
            </w:r>
            <w:proofErr w:type="spellStart"/>
            <w:r>
              <w:rPr>
                <w:rFonts w:ascii="Times New Roman" w:hAnsi="Times New Roman" w:cs="Times New Roman"/>
              </w:rPr>
              <w:t>C.d.C</w:t>
            </w:r>
            <w:proofErr w:type="spellEnd"/>
            <w:r>
              <w:rPr>
                <w:rFonts w:ascii="Times New Roman" w:hAnsi="Times New Roman" w:cs="Times New Roman"/>
              </w:rPr>
              <w:t xml:space="preserve">. interessati nella persona del Coordinatore. I Coordinatori di Classe  curano la raccolta dei dati e la compilazione del PDP insieme ai docenti della classe, al referente BES e alla famiglia degli alunni che presentano disturbo specifico di apprendimento o difficoltà di apprendimento da ricondurre a </w:t>
            </w:r>
            <w:r>
              <w:rPr>
                <w:rFonts w:ascii="Times New Roman" w:hAnsi="Times New Roman" w:cs="Times New Roman"/>
                <w:u w:val="single"/>
              </w:rPr>
              <w:t>situazioni di SVANTAGGIO</w:t>
            </w:r>
            <w:r>
              <w:rPr>
                <w:rFonts w:ascii="Times New Roman" w:hAnsi="Times New Roman" w:cs="Times New Roman"/>
              </w:rPr>
              <w:t xml:space="preserve"> (Economico, Culturale, Sociale e Relazionale) come da C.M. n.8 del 6 marzo 2013. </w:t>
            </w:r>
          </w:p>
          <w:p w:rsidR="009F338B" w:rsidRDefault="000C177E">
            <w:pPr>
              <w:numPr>
                <w:ilvl w:val="0"/>
                <w:numId w:val="9"/>
              </w:numPr>
              <w:autoSpaceDE w:val="0"/>
              <w:autoSpaceDN w:val="0"/>
              <w:adjustRightInd w:val="0"/>
              <w:rPr>
                <w:b/>
                <w:bCs/>
                <w:iCs/>
              </w:rPr>
            </w:pPr>
            <w:r>
              <w:rPr>
                <w:b/>
                <w:bCs/>
                <w:iCs/>
              </w:rPr>
              <w:t>GLH d’Istituto</w:t>
            </w:r>
          </w:p>
          <w:p w:rsidR="009F338B" w:rsidRDefault="000C177E">
            <w:pPr>
              <w:autoSpaceDE w:val="0"/>
              <w:autoSpaceDN w:val="0"/>
              <w:adjustRightInd w:val="0"/>
              <w:rPr>
                <w:iCs/>
              </w:rPr>
            </w:pPr>
            <w:r>
              <w:rPr>
                <w:iCs/>
              </w:rPr>
              <w:t xml:space="preserve">Vi partecipano il Dirigente Scolastico che lo presiede, la Funzione strumentale per l’inclusione, il Coordinatore del dipartimento di didattica speciale, i docenti di sostegno, gli assistenti specialistici  e una figura in </w:t>
            </w:r>
            <w:proofErr w:type="spellStart"/>
            <w:r>
              <w:rPr>
                <w:iCs/>
              </w:rPr>
              <w:t>rappresentenza</w:t>
            </w:r>
            <w:proofErr w:type="spellEnd"/>
            <w:r>
              <w:rPr>
                <w:iCs/>
              </w:rPr>
              <w:t xml:space="preserve">, rispettivamente dei: genitori degli alunni con handicap, dei docenti curricolari, degli studenti, del personale </w:t>
            </w:r>
            <w:proofErr w:type="spellStart"/>
            <w:r>
              <w:rPr>
                <w:iCs/>
              </w:rPr>
              <w:t>ata</w:t>
            </w:r>
            <w:proofErr w:type="spellEnd"/>
            <w:r>
              <w:rPr>
                <w:iCs/>
              </w:rPr>
              <w:t>, delle cooperative Socio sanitarie.</w:t>
            </w:r>
          </w:p>
          <w:p w:rsidR="009F338B" w:rsidRDefault="000C177E">
            <w:pPr>
              <w:autoSpaceDE w:val="0"/>
              <w:autoSpaceDN w:val="0"/>
              <w:adjustRightInd w:val="0"/>
              <w:jc w:val="both"/>
            </w:pPr>
            <w:r>
              <w:t xml:space="preserve">Il GLH si occupa prevalentemente di: formulare progetti per la continuità fra ordini di scuola e di  elaborare progetti specifici per i soggetti disabili, in relazione alla tipologia di handicap.  All’interno dei GLHI si evidenziano le </w:t>
            </w:r>
            <w:r>
              <w:rPr>
                <w:bCs/>
              </w:rPr>
              <w:t>problematicità incontrate rispetto ai processi di integrazione degli allievi con handicap e agli altri allievi con i BES.</w:t>
            </w:r>
            <w:r>
              <w:rPr>
                <w:b/>
                <w:bCs/>
              </w:rPr>
              <w:t xml:space="preserve"> </w:t>
            </w:r>
            <w:r>
              <w:t>Si studiano interventi di concerto con le famiglie, con la ASL territoriale e con le cooperative socio sanitarie presenti, al fine di formulare le ipotesi di</w:t>
            </w:r>
            <w:r>
              <w:rPr>
                <w:b/>
                <w:bCs/>
              </w:rPr>
              <w:t xml:space="preserve"> </w:t>
            </w:r>
            <w:r>
              <w:t>progetto di vita dell’alunno con handicap, nella scuola e dopo la scuola.</w:t>
            </w:r>
          </w:p>
          <w:p w:rsidR="009F338B" w:rsidRDefault="000C177E">
            <w:pPr>
              <w:autoSpaceDE w:val="0"/>
              <w:autoSpaceDN w:val="0"/>
              <w:adjustRightInd w:val="0"/>
              <w:jc w:val="both"/>
            </w:pPr>
            <w:r>
              <w:t>Si individuano azioni e progetti da intraprendere per potenziare l’attività di integrazione e di inclusione, anche attraverso la creazione di progetti di rete, partecipazione a corsi di formazione e di aggiornamento specifici.</w:t>
            </w:r>
          </w:p>
          <w:p w:rsidR="009F338B" w:rsidRDefault="000C177E">
            <w:pPr>
              <w:autoSpaceDE w:val="0"/>
              <w:autoSpaceDN w:val="0"/>
              <w:adjustRightInd w:val="0"/>
              <w:jc w:val="both"/>
            </w:pPr>
            <w:r>
              <w:t>Viene condivisa la modulistica e la tempistica relativamente al PEI e al PDP.</w:t>
            </w:r>
          </w:p>
          <w:p w:rsidR="009F338B" w:rsidRDefault="009F338B">
            <w:pPr>
              <w:autoSpaceDE w:val="0"/>
              <w:autoSpaceDN w:val="0"/>
              <w:adjustRightInd w:val="0"/>
              <w:jc w:val="both"/>
            </w:pPr>
          </w:p>
          <w:p w:rsidR="009F338B" w:rsidRDefault="000C177E">
            <w:pPr>
              <w:numPr>
                <w:ilvl w:val="0"/>
                <w:numId w:val="9"/>
              </w:numPr>
              <w:autoSpaceDE w:val="0"/>
              <w:autoSpaceDN w:val="0"/>
              <w:adjustRightInd w:val="0"/>
              <w:jc w:val="both"/>
              <w:rPr>
                <w:b/>
              </w:rPr>
            </w:pPr>
            <w:r>
              <w:rPr>
                <w:b/>
              </w:rPr>
              <w:lastRenderedPageBreak/>
              <w:t>ASSISTENTE SPECIALISTICO</w:t>
            </w:r>
          </w:p>
          <w:p w:rsidR="009F338B" w:rsidRDefault="000C177E">
            <w:pPr>
              <w:autoSpaceDE w:val="0"/>
              <w:autoSpaceDN w:val="0"/>
              <w:adjustRightInd w:val="0"/>
              <w:jc w:val="both"/>
            </w:pPr>
            <w:r>
              <w:t>Gli Assistenti Specialistici operano per la promozione degli alunni con disabilità, soprattutto nell’area dell’autonomia personale, dell’autosufficienza di base, della generalizzazione delle abilità apprese nei vari contesti di vita e delle relazioni sociali. Collaborano alla stesura e alla realizzazione degli obiettivi previsti dal Piano di Inclusione Scolastica con il Consiglio di Classe.</w:t>
            </w:r>
          </w:p>
          <w:p w:rsidR="009F338B" w:rsidRDefault="000C177E">
            <w:pPr>
              <w:autoSpaceDE w:val="0"/>
              <w:autoSpaceDN w:val="0"/>
              <w:adjustRightInd w:val="0"/>
              <w:jc w:val="both"/>
            </w:pPr>
            <w:r>
              <w:t>L’assistente Specialistico ha come obiettivo il raggiungimento dell’autonomia e della comunicazione personale del minore diversamente abile. Facilita l’integrazione scolastica, il diritto allo studio, lo sviluppo delle potenzialità nell’apprendimento, nella comunicazione, nelle relazioni, nella socializzazione.</w:t>
            </w:r>
          </w:p>
          <w:p w:rsidR="009F338B" w:rsidRDefault="000C177E">
            <w:pPr>
              <w:autoSpaceDE w:val="0"/>
              <w:autoSpaceDN w:val="0"/>
              <w:adjustRightInd w:val="0"/>
              <w:jc w:val="both"/>
            </w:pPr>
            <w:r>
              <w:t>Collabora strettamente con il Docente di sostegno, con il quale condivide la programmazione degli interventi.</w:t>
            </w:r>
          </w:p>
          <w:p w:rsidR="009F338B" w:rsidRDefault="009F338B">
            <w:pPr>
              <w:autoSpaceDE w:val="0"/>
              <w:autoSpaceDN w:val="0"/>
              <w:adjustRightInd w:val="0"/>
              <w:jc w:val="both"/>
            </w:pPr>
          </w:p>
          <w:p w:rsidR="009F338B" w:rsidRDefault="000C177E">
            <w:pPr>
              <w:numPr>
                <w:ilvl w:val="0"/>
                <w:numId w:val="9"/>
              </w:numPr>
              <w:autoSpaceDE w:val="0"/>
              <w:autoSpaceDN w:val="0"/>
              <w:adjustRightInd w:val="0"/>
              <w:rPr>
                <w:b/>
                <w:bCs/>
                <w:iCs/>
              </w:rPr>
            </w:pPr>
            <w:r>
              <w:rPr>
                <w:b/>
                <w:bCs/>
                <w:iCs/>
              </w:rPr>
              <w:t>PERSONALE NON DOCENTE</w:t>
            </w:r>
          </w:p>
          <w:p w:rsidR="009F338B" w:rsidRDefault="000C177E">
            <w:pPr>
              <w:autoSpaceDE w:val="0"/>
              <w:autoSpaceDN w:val="0"/>
              <w:adjustRightInd w:val="0"/>
              <w:rPr>
                <w:b/>
                <w:bCs/>
                <w:iCs/>
              </w:rPr>
            </w:pPr>
            <w:r>
              <w:rPr>
                <w:b/>
                <w:bCs/>
                <w:iCs/>
              </w:rPr>
              <w:t xml:space="preserve">I Collaboratori scolastici   </w:t>
            </w:r>
          </w:p>
          <w:p w:rsidR="000C177E" w:rsidRPr="0099469A" w:rsidRDefault="000C177E" w:rsidP="000C177E">
            <w:pPr>
              <w:spacing w:after="0"/>
              <w:jc w:val="both"/>
            </w:pPr>
            <w:r w:rsidRPr="0099469A">
              <w:t xml:space="preserve">Il collaboratore scolastico fa parte del progetto di integrazione/inclusione, assumendo la </w:t>
            </w:r>
          </w:p>
          <w:p w:rsidR="000C177E" w:rsidRPr="000C177E" w:rsidRDefault="000C177E" w:rsidP="000C177E">
            <w:pPr>
              <w:spacing w:after="0"/>
              <w:jc w:val="both"/>
            </w:pPr>
            <w:r w:rsidRPr="0099469A">
              <w:t xml:space="preserve">responsabilità e la gestione dell’assistenza di base, come definito nella Circolare Ministeriale n. 3390 del 30 novembre 2001e nel C.C.N.L. vigente. </w:t>
            </w:r>
          </w:p>
          <w:p w:rsidR="000C177E" w:rsidRPr="000C177E" w:rsidRDefault="000C177E" w:rsidP="000C177E">
            <w:pPr>
              <w:spacing w:after="0"/>
              <w:jc w:val="both"/>
            </w:pPr>
            <w:r w:rsidRPr="0099469A">
              <w:t xml:space="preserve">Nella circolare viene sottolineato che il segmento dell’integrazione scolastica dell’assistenza di base, spetta alla scuola e al personale ATA in organico. </w:t>
            </w:r>
          </w:p>
          <w:p w:rsidR="000C177E" w:rsidRPr="0099469A" w:rsidRDefault="000C177E" w:rsidP="000C177E">
            <w:pPr>
              <w:spacing w:after="0"/>
              <w:jc w:val="both"/>
            </w:pPr>
            <w:r w:rsidRPr="0099469A">
              <w:t>Per assistenza di base non si intende l’esclusivo “accompagnamento” ai servizi igienici, ma il supporto al loro</w:t>
            </w:r>
            <w:r w:rsidRPr="000C177E">
              <w:t xml:space="preserve"> </w:t>
            </w:r>
            <w:r w:rsidRPr="0099469A">
              <w:t xml:space="preserve">uso e la cura dell’igiene della persona con disabilità. In una scuola inclusiva l’assistenza di base è parte fondamentale del processo di integrazione scolastica e attività </w:t>
            </w:r>
          </w:p>
          <w:p w:rsidR="000C177E" w:rsidRPr="0099469A" w:rsidRDefault="000C177E" w:rsidP="000C177E">
            <w:pPr>
              <w:spacing w:after="0"/>
              <w:jc w:val="both"/>
            </w:pPr>
            <w:r w:rsidRPr="0099469A">
              <w:t>strettamente interconnessa con quella educativa e didattica.</w:t>
            </w:r>
          </w:p>
          <w:p w:rsidR="000C177E" w:rsidRPr="000C177E" w:rsidRDefault="000C177E" w:rsidP="000C177E">
            <w:pPr>
              <w:spacing w:after="0"/>
              <w:jc w:val="both"/>
            </w:pPr>
            <w:r w:rsidRPr="0099469A">
              <w:t xml:space="preserve">Il collaboratore scolastico partecipa entro le proprie funzioni, e con la propria professionalità, al progetto educativo dell’alunno e collabora con i docenti, famiglia e operatori per favorire l’integrazione. </w:t>
            </w:r>
          </w:p>
          <w:p w:rsidR="009F338B" w:rsidRDefault="009F338B">
            <w:pPr>
              <w:autoSpaceDE w:val="0"/>
              <w:autoSpaceDN w:val="0"/>
              <w:adjustRightInd w:val="0"/>
              <w:jc w:val="both"/>
            </w:pPr>
          </w:p>
          <w:p w:rsidR="000C177E" w:rsidRDefault="000C177E">
            <w:pPr>
              <w:autoSpaceDE w:val="0"/>
              <w:autoSpaceDN w:val="0"/>
              <w:adjustRightInd w:val="0"/>
              <w:jc w:val="both"/>
            </w:pPr>
          </w:p>
          <w:p w:rsidR="009F338B" w:rsidRDefault="000C177E">
            <w:pPr>
              <w:numPr>
                <w:ilvl w:val="0"/>
                <w:numId w:val="9"/>
              </w:numPr>
              <w:rPr>
                <w:b/>
              </w:rPr>
            </w:pPr>
            <w:r>
              <w:rPr>
                <w:b/>
              </w:rPr>
              <w:t>LA FAMIGLIA</w:t>
            </w:r>
          </w:p>
          <w:p w:rsidR="009F338B" w:rsidRDefault="000C177E">
            <w:r>
              <w:t>  Informa il coordinatore di classe (o viene informata) della situazione/problema. Si attiva per portare il figlio da uno specialista ove necessario. Partecipa agli incontri con la scuola e con i servizi del territorio, condivide il Progetto e collabora alla sua realizzazione, attivando il proprio ruolo e la propria funzione.</w:t>
            </w:r>
          </w:p>
          <w:p w:rsidR="009F338B" w:rsidRDefault="009F338B"/>
          <w:p w:rsidR="009F338B" w:rsidRDefault="000C177E">
            <w:pPr>
              <w:numPr>
                <w:ilvl w:val="0"/>
                <w:numId w:val="9"/>
              </w:numPr>
              <w:rPr>
                <w:b/>
              </w:rPr>
            </w:pPr>
            <w:r>
              <w:rPr>
                <w:b/>
              </w:rPr>
              <w:t>ASL</w:t>
            </w:r>
          </w:p>
          <w:p w:rsidR="009F338B" w:rsidRDefault="000C177E">
            <w:r>
              <w:t>Effettua l’accertamento, fa la diagnosi e per i nuovi ingressi redige il CIS (Certificato d’Integrazione Scolastica) . Incontra la famiglia per la restituzione relativa all’accertamento effettuato. Fornisce supporto alla scuola per individuare  il percorso da intraprendere in assenza della collaborazione della famiglia. Partecipa ai G.L.H.</w:t>
            </w:r>
          </w:p>
          <w:p w:rsidR="009F338B" w:rsidRDefault="009F338B"/>
          <w:p w:rsidR="009F338B" w:rsidRDefault="000C177E">
            <w:pPr>
              <w:numPr>
                <w:ilvl w:val="0"/>
                <w:numId w:val="9"/>
              </w:numPr>
              <w:rPr>
                <w:b/>
              </w:rPr>
            </w:pPr>
            <w:r>
              <w:rPr>
                <w:b/>
              </w:rPr>
              <w:t xml:space="preserve">IL SERVIZIO SOCIALE </w:t>
            </w:r>
          </w:p>
          <w:p w:rsidR="009F338B" w:rsidRDefault="000C177E">
            <w:pPr>
              <w:rPr>
                <w:rFonts w:ascii="Tahoma" w:hAnsi="Tahoma" w:cs="Tahoma"/>
                <w:sz w:val="20"/>
                <w:szCs w:val="20"/>
              </w:rPr>
            </w:pPr>
            <w:r>
              <w:t>Se necessario viene aperta una collaborazione di rete, rispetto ai vari servizi offerti dal territorio. Partecipa agli incontri della scuola organizzati per i diversi alunni. E’ attivato e coinvolto rispetto al caso esaminato. Integra e condivide il PEI o PDP.</w:t>
            </w:r>
          </w:p>
          <w:p w:rsidR="009F338B" w:rsidRDefault="009F338B">
            <w:pPr>
              <w:pStyle w:val="Default"/>
              <w:jc w:val="both"/>
              <w:rPr>
                <w:b/>
                <w:sz w:val="20"/>
                <w:szCs w:val="20"/>
              </w:rPr>
            </w:pPr>
          </w:p>
        </w:tc>
      </w:tr>
      <w:tr w:rsidR="009F338B">
        <w:trPr>
          <w:trHeight w:val="850"/>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lastRenderedPageBreak/>
              <w:t>Possibilità di strutturare percorsi specifici di formazione e aggiornamento degli insegnanti</w:t>
            </w:r>
          </w:p>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t xml:space="preserve"> </w:t>
            </w:r>
          </w:p>
          <w:p w:rsidR="009F338B" w:rsidRDefault="000C177E">
            <w:pPr>
              <w:tabs>
                <w:tab w:val="left" w:pos="720"/>
              </w:tabs>
              <w:autoSpaceDE w:val="0"/>
              <w:autoSpaceDN w:val="0"/>
              <w:adjustRightInd w:val="0"/>
              <w:jc w:val="both"/>
              <w:rPr>
                <w:sz w:val="22"/>
                <w:szCs w:val="22"/>
              </w:rPr>
            </w:pPr>
            <w:r>
              <w:rPr>
                <w:sz w:val="22"/>
                <w:szCs w:val="22"/>
              </w:rPr>
              <w:t>Di concerto con Enti, Associazioni e privati altamente specializzati (medici, pedagogisti, psicologi, insegnanti) all’inizio di ogni anno scolastico verrà presa in considerazione in sede G.L.I. l’opportunità di individuare specifici percorsi di formazione e aggiornamento degli insegnanti concernenti tematiche riferite alle prassi inclusive che ai casi specifici di B.E.S. presenti nella scuola.</w:t>
            </w:r>
          </w:p>
          <w:p w:rsidR="009F338B" w:rsidRDefault="009F338B">
            <w:pPr>
              <w:tabs>
                <w:tab w:val="left" w:pos="720"/>
              </w:tabs>
              <w:autoSpaceDE w:val="0"/>
              <w:autoSpaceDN w:val="0"/>
              <w:adjustRightInd w:val="0"/>
              <w:jc w:val="both"/>
              <w:rPr>
                <w:sz w:val="22"/>
                <w:szCs w:val="22"/>
              </w:rPr>
            </w:pPr>
          </w:p>
          <w:p w:rsidR="009F338B" w:rsidRDefault="000C177E">
            <w:pPr>
              <w:autoSpaceDE w:val="0"/>
              <w:autoSpaceDN w:val="0"/>
              <w:adjustRightInd w:val="0"/>
              <w:rPr>
                <w:b/>
                <w:bCs/>
                <w:sz w:val="22"/>
                <w:szCs w:val="22"/>
              </w:rPr>
            </w:pPr>
            <w:r>
              <w:rPr>
                <w:b/>
                <w:bCs/>
                <w:sz w:val="22"/>
                <w:szCs w:val="22"/>
              </w:rPr>
              <w:t>INTERVENTI DI FORMAZIONE SU:</w:t>
            </w:r>
          </w:p>
          <w:p w:rsidR="009F338B" w:rsidRDefault="000C177E">
            <w:pPr>
              <w:autoSpaceDE w:val="0"/>
              <w:autoSpaceDN w:val="0"/>
              <w:adjustRightInd w:val="0"/>
              <w:rPr>
                <w:bCs/>
                <w:sz w:val="22"/>
                <w:szCs w:val="22"/>
              </w:rPr>
            </w:pPr>
            <w:r>
              <w:rPr>
                <w:b/>
                <w:bCs/>
                <w:sz w:val="22"/>
                <w:szCs w:val="22"/>
              </w:rPr>
              <w:t xml:space="preserve">. </w:t>
            </w:r>
            <w:r>
              <w:rPr>
                <w:bCs/>
                <w:sz w:val="22"/>
                <w:szCs w:val="22"/>
              </w:rPr>
              <w:t>DSA</w:t>
            </w:r>
          </w:p>
          <w:p w:rsidR="009F338B" w:rsidRDefault="000C177E">
            <w:pPr>
              <w:autoSpaceDE w:val="0"/>
              <w:autoSpaceDN w:val="0"/>
              <w:adjustRightInd w:val="0"/>
              <w:rPr>
                <w:bCs/>
                <w:sz w:val="22"/>
                <w:szCs w:val="22"/>
              </w:rPr>
            </w:pPr>
            <w:r>
              <w:rPr>
                <w:bCs/>
                <w:sz w:val="22"/>
                <w:szCs w:val="22"/>
              </w:rPr>
              <w:t>. Sindrome Autistica</w:t>
            </w:r>
          </w:p>
          <w:p w:rsidR="009F338B" w:rsidRDefault="000C177E">
            <w:pPr>
              <w:autoSpaceDE w:val="0"/>
              <w:autoSpaceDN w:val="0"/>
              <w:adjustRightInd w:val="0"/>
              <w:rPr>
                <w:sz w:val="22"/>
                <w:szCs w:val="22"/>
              </w:rPr>
            </w:pPr>
            <w:r>
              <w:rPr>
                <w:sz w:val="22"/>
                <w:szCs w:val="22"/>
              </w:rPr>
              <w:t>· metodologie didattiche e pedagogia inclusiva</w:t>
            </w:r>
          </w:p>
          <w:p w:rsidR="009F338B" w:rsidRDefault="000C177E">
            <w:pPr>
              <w:autoSpaceDE w:val="0"/>
              <w:autoSpaceDN w:val="0"/>
              <w:adjustRightInd w:val="0"/>
              <w:rPr>
                <w:sz w:val="22"/>
                <w:szCs w:val="22"/>
              </w:rPr>
            </w:pPr>
            <w:r>
              <w:rPr>
                <w:sz w:val="22"/>
                <w:szCs w:val="22"/>
              </w:rPr>
              <w:t>· strumenti compensativi e dispensativi per l'inclusione</w:t>
            </w:r>
          </w:p>
          <w:p w:rsidR="009F338B" w:rsidRDefault="000C177E">
            <w:pPr>
              <w:autoSpaceDE w:val="0"/>
              <w:autoSpaceDN w:val="0"/>
              <w:adjustRightInd w:val="0"/>
              <w:rPr>
                <w:sz w:val="22"/>
                <w:szCs w:val="22"/>
              </w:rPr>
            </w:pPr>
            <w:r>
              <w:rPr>
                <w:sz w:val="22"/>
                <w:szCs w:val="22"/>
              </w:rPr>
              <w:t>· nuove tecnologie per l'inclusione</w:t>
            </w:r>
          </w:p>
          <w:p w:rsidR="009F338B" w:rsidRDefault="000C177E">
            <w:pPr>
              <w:autoSpaceDE w:val="0"/>
              <w:autoSpaceDN w:val="0"/>
              <w:adjustRightInd w:val="0"/>
              <w:rPr>
                <w:sz w:val="22"/>
                <w:szCs w:val="22"/>
              </w:rPr>
            </w:pPr>
            <w:r>
              <w:rPr>
                <w:sz w:val="22"/>
                <w:szCs w:val="22"/>
              </w:rPr>
              <w:t>· le norme a favore dell'inclusione</w:t>
            </w:r>
          </w:p>
          <w:p w:rsidR="009F338B" w:rsidRDefault="000C177E">
            <w:pPr>
              <w:autoSpaceDE w:val="0"/>
              <w:autoSpaceDN w:val="0"/>
              <w:adjustRightInd w:val="0"/>
              <w:rPr>
                <w:sz w:val="22"/>
                <w:szCs w:val="22"/>
              </w:rPr>
            </w:pPr>
            <w:r>
              <w:rPr>
                <w:sz w:val="22"/>
                <w:szCs w:val="22"/>
              </w:rPr>
              <w:t>· valutazione autentica e strumenti</w:t>
            </w:r>
          </w:p>
          <w:p w:rsidR="009F338B" w:rsidRDefault="000C177E">
            <w:pPr>
              <w:autoSpaceDE w:val="0"/>
              <w:autoSpaceDN w:val="0"/>
              <w:adjustRightInd w:val="0"/>
              <w:rPr>
                <w:sz w:val="22"/>
                <w:szCs w:val="22"/>
              </w:rPr>
            </w:pPr>
            <w:r>
              <w:rPr>
                <w:sz w:val="22"/>
                <w:szCs w:val="22"/>
              </w:rPr>
              <w:t>· strumenti di osservazione per l'individuazione dei bisogni</w:t>
            </w:r>
          </w:p>
          <w:p w:rsidR="009F338B" w:rsidRDefault="000C177E">
            <w:pPr>
              <w:autoSpaceDE w:val="0"/>
              <w:autoSpaceDN w:val="0"/>
              <w:adjustRightInd w:val="0"/>
              <w:rPr>
                <w:sz w:val="22"/>
                <w:szCs w:val="22"/>
              </w:rPr>
            </w:pPr>
            <w:r>
              <w:rPr>
                <w:sz w:val="22"/>
                <w:szCs w:val="22"/>
              </w:rPr>
              <w:t>· uso di strumenti per il monitoraggio della qualità dell'inclusione</w:t>
            </w:r>
          </w:p>
          <w:p w:rsidR="009F338B" w:rsidRDefault="000C177E">
            <w:pPr>
              <w:rPr>
                <w:sz w:val="22"/>
                <w:szCs w:val="22"/>
              </w:rPr>
            </w:pPr>
            <w:r>
              <w:rPr>
                <w:sz w:val="22"/>
                <w:szCs w:val="22"/>
              </w:rPr>
              <w:t>· Gruppo dei pari e apprendimento cooperativo come strategia compensativa per i BES</w:t>
            </w:r>
          </w:p>
          <w:p w:rsidR="009F338B" w:rsidRDefault="009F338B"/>
          <w:p w:rsidR="009F338B" w:rsidRDefault="000C177E">
            <w:r>
              <w:t xml:space="preserve">Formazione e aggiornamento su didattica speciale e progetti educativo/didattici a prevalente tematica inclusiva. </w:t>
            </w:r>
          </w:p>
          <w:p w:rsidR="009F338B" w:rsidRDefault="009F338B"/>
          <w:p w:rsidR="009F338B" w:rsidRDefault="000C177E">
            <w:pPr>
              <w:pStyle w:val="Default"/>
              <w:numPr>
                <w:ilvl w:val="0"/>
                <w:numId w:val="10"/>
              </w:numPr>
              <w:jc w:val="both"/>
              <w:rPr>
                <w:rFonts w:ascii="Times New Roman" w:hAnsi="Times New Roman" w:cs="Times New Roman"/>
              </w:rPr>
            </w:pPr>
            <w:r>
              <w:rPr>
                <w:rFonts w:ascii="Times New Roman" w:hAnsi="Times New Roman" w:cs="Times New Roman"/>
              </w:rPr>
              <w:t xml:space="preserve">Formazione in rete </w:t>
            </w:r>
          </w:p>
          <w:p w:rsidR="009F338B" w:rsidRDefault="000C177E">
            <w:pPr>
              <w:pStyle w:val="Default"/>
              <w:numPr>
                <w:ilvl w:val="0"/>
                <w:numId w:val="10"/>
              </w:numPr>
              <w:jc w:val="both"/>
              <w:rPr>
                <w:rFonts w:ascii="Times New Roman" w:hAnsi="Times New Roman" w:cs="Times New Roman"/>
              </w:rPr>
            </w:pPr>
            <w:r>
              <w:rPr>
                <w:rFonts w:ascii="Times New Roman" w:hAnsi="Times New Roman" w:cs="Times New Roman"/>
              </w:rPr>
              <w:t xml:space="preserve">Formazione interna </w:t>
            </w:r>
          </w:p>
          <w:p w:rsidR="009F338B" w:rsidRDefault="000C177E">
            <w:pPr>
              <w:pStyle w:val="Default"/>
              <w:numPr>
                <w:ilvl w:val="0"/>
                <w:numId w:val="10"/>
              </w:numPr>
              <w:jc w:val="both"/>
              <w:rPr>
                <w:rFonts w:ascii="Times New Roman" w:hAnsi="Times New Roman" w:cs="Times New Roman"/>
              </w:rPr>
            </w:pPr>
            <w:r>
              <w:rPr>
                <w:rFonts w:ascii="Times New Roman" w:hAnsi="Times New Roman" w:cs="Times New Roman"/>
              </w:rPr>
              <w:t xml:space="preserve">Autoformazione </w:t>
            </w:r>
          </w:p>
          <w:p w:rsidR="009F338B" w:rsidRDefault="000C177E">
            <w:pPr>
              <w:pStyle w:val="Default"/>
              <w:numPr>
                <w:ilvl w:val="0"/>
                <w:numId w:val="10"/>
              </w:numPr>
              <w:jc w:val="both"/>
              <w:rPr>
                <w:rFonts w:ascii="Times New Roman" w:hAnsi="Times New Roman" w:cs="Times New Roman"/>
              </w:rPr>
            </w:pPr>
            <w:r>
              <w:rPr>
                <w:rFonts w:ascii="Times New Roman" w:hAnsi="Times New Roman" w:cs="Times New Roman"/>
              </w:rPr>
              <w:t>Formazione esterna MIUR</w:t>
            </w:r>
          </w:p>
          <w:p w:rsidR="009F338B" w:rsidRDefault="009F338B">
            <w:pPr>
              <w:pStyle w:val="Default"/>
              <w:ind w:left="720"/>
              <w:jc w:val="both"/>
              <w:rPr>
                <w:rFonts w:ascii="Times New Roman" w:hAnsi="Times New Roman" w:cs="Times New Roman"/>
              </w:rPr>
            </w:pPr>
          </w:p>
          <w:p w:rsidR="009F338B" w:rsidRDefault="000C177E">
            <w:pPr>
              <w:tabs>
                <w:tab w:val="left" w:pos="720"/>
              </w:tabs>
              <w:autoSpaceDE w:val="0"/>
              <w:autoSpaceDN w:val="0"/>
              <w:adjustRightInd w:val="0"/>
              <w:jc w:val="both"/>
              <w:rPr>
                <w:sz w:val="22"/>
                <w:szCs w:val="22"/>
              </w:rPr>
            </w:pPr>
            <w:r>
              <w:rPr>
                <w:sz w:val="22"/>
                <w:szCs w:val="22"/>
              </w:rPr>
              <w:t xml:space="preserve">Nel nostro Istituto per </w:t>
            </w:r>
            <w:proofErr w:type="spellStart"/>
            <w:r>
              <w:rPr>
                <w:sz w:val="22"/>
                <w:szCs w:val="22"/>
              </w:rPr>
              <w:t>l’a.s.</w:t>
            </w:r>
            <w:proofErr w:type="spellEnd"/>
            <w:r>
              <w:rPr>
                <w:sz w:val="22"/>
                <w:szCs w:val="22"/>
              </w:rPr>
              <w:t xml:space="preserve"> 2015/16 è stato organizzato un corso informativo sul tema “Alunni BES, percorsi possibili” ed in passato è stata fatta un’attività di aggiornamento sui DSA, per tutti i docenti a cura della AID. Il GLI intende quindi proseguire incrementando l’aggiornamento sia nel Collegio Docenti per la condivisione che in altri momenti specificamente predisposti.</w:t>
            </w:r>
          </w:p>
          <w:p w:rsidR="009F338B" w:rsidRDefault="009F338B">
            <w:pPr>
              <w:tabs>
                <w:tab w:val="left" w:pos="720"/>
              </w:tabs>
              <w:autoSpaceDE w:val="0"/>
              <w:autoSpaceDN w:val="0"/>
              <w:adjustRightInd w:val="0"/>
              <w:jc w:val="both"/>
              <w:rPr>
                <w:rFonts w:ascii="Tahoma" w:hAnsi="Tahoma" w:cs="Tahoma"/>
                <w:b/>
                <w:sz w:val="20"/>
                <w:szCs w:val="20"/>
              </w:rPr>
            </w:pPr>
          </w:p>
        </w:tc>
      </w:tr>
      <w:tr w:rsidR="009F338B">
        <w:trPr>
          <w:trHeight w:val="2268"/>
        </w:trPr>
        <w:tc>
          <w:tcPr>
            <w:tcW w:w="9778" w:type="dxa"/>
          </w:tcPr>
          <w:p w:rsidR="009F338B" w:rsidRDefault="000C177E">
            <w:pPr>
              <w:rPr>
                <w:b/>
              </w:rPr>
            </w:pPr>
            <w:r>
              <w:rPr>
                <w:b/>
              </w:rPr>
              <w:lastRenderedPageBreak/>
              <w:t>Adozione di strategie di valutazione coerenti con prassi inclusive</w:t>
            </w:r>
          </w:p>
          <w:p w:rsidR="009F338B" w:rsidRDefault="000C177E">
            <w:pPr>
              <w:spacing w:before="100" w:beforeAutospacing="1" w:after="100" w:afterAutospacing="1"/>
            </w:pPr>
            <w:r>
              <w:t>La valutazione in decimi sarà rapportata al P.E.I. o al P.D.P., che costituiscono gli strumenti operativi di riferimento per le attività educative a favore dell’alunno con B.E.S.</w:t>
            </w:r>
          </w:p>
          <w:p w:rsidR="009F338B" w:rsidRDefault="000C177E">
            <w:pPr>
              <w:spacing w:before="100" w:beforeAutospacing="1" w:after="100" w:afterAutospacing="1"/>
            </w:pPr>
            <w:r>
              <w:t>La valutazione sarà considerata come valutazione dei processi e non solo come valutazione della performance.</w:t>
            </w:r>
          </w:p>
          <w:p w:rsidR="009F338B" w:rsidRDefault="000C177E">
            <w:pPr>
              <w:spacing w:before="100" w:beforeAutospacing="1" w:after="100" w:afterAutospacing="1"/>
            </w:pPr>
            <w:r>
              <w:t>Le strategie di valutazione coerenti con prassi inclusive si basano su:</w:t>
            </w:r>
          </w:p>
          <w:p w:rsidR="009F338B" w:rsidRDefault="000C177E">
            <w:pPr>
              <w:numPr>
                <w:ilvl w:val="0"/>
                <w:numId w:val="11"/>
              </w:numPr>
              <w:spacing w:before="100" w:beforeAutospacing="1" w:after="100" w:afterAutospacing="1"/>
            </w:pPr>
            <w:r>
              <w:t xml:space="preserve">osservazioni che definiscono un </w:t>
            </w:r>
            <w:proofErr w:type="spellStart"/>
            <w:r>
              <w:rPr>
                <w:i/>
                <w:iCs/>
              </w:rPr>
              <w:t>assessment</w:t>
            </w:r>
            <w:proofErr w:type="spellEnd"/>
            <w:r>
              <w:rPr>
                <w:i/>
                <w:iCs/>
              </w:rPr>
              <w:t xml:space="preserve"> </w:t>
            </w:r>
            <w:r>
              <w:t>(valutazione iniziale)</w:t>
            </w:r>
          </w:p>
          <w:p w:rsidR="009F338B" w:rsidRDefault="000C177E">
            <w:pPr>
              <w:numPr>
                <w:ilvl w:val="0"/>
                <w:numId w:val="11"/>
              </w:numPr>
              <w:spacing w:before="100" w:beforeAutospacing="1" w:after="100" w:afterAutospacing="1"/>
            </w:pPr>
            <w:r>
              <w:t>osservazioni programmate che definiscono delle valutazioni di verifica</w:t>
            </w:r>
          </w:p>
          <w:p w:rsidR="009F338B" w:rsidRDefault="000C177E">
            <w:pPr>
              <w:numPr>
                <w:ilvl w:val="0"/>
                <w:numId w:val="11"/>
              </w:numPr>
              <w:spacing w:before="100" w:beforeAutospacing="1" w:after="100" w:afterAutospacing="1"/>
            </w:pPr>
            <w:r>
              <w:t xml:space="preserve">nuovo </w:t>
            </w:r>
            <w:proofErr w:type="spellStart"/>
            <w:r>
              <w:t>assessment</w:t>
            </w:r>
            <w:proofErr w:type="spellEnd"/>
            <w:r>
              <w:t xml:space="preserve"> per le nuove progettualità.</w:t>
            </w:r>
          </w:p>
          <w:p w:rsidR="009F338B" w:rsidRDefault="000C177E">
            <w:pPr>
              <w:spacing w:before="100" w:beforeAutospacing="1" w:after="100" w:afterAutospacing="1"/>
            </w:pPr>
            <w:r>
              <w:t xml:space="preserve">Monitoraggio dei livelli di </w:t>
            </w:r>
            <w:proofErr w:type="spellStart"/>
            <w:r>
              <w:t>inclusività</w:t>
            </w:r>
            <w:proofErr w:type="spellEnd"/>
            <w:r>
              <w:t xml:space="preserve"> raggiunti e raggiungibili.</w:t>
            </w:r>
          </w:p>
        </w:tc>
      </w:tr>
      <w:tr w:rsidR="009F338B">
        <w:trPr>
          <w:trHeight w:val="2268"/>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t>Organizzazione dei diversi tipi di sostegno presenti all’interno della scuola</w:t>
            </w:r>
          </w:p>
          <w:p w:rsidR="009F338B" w:rsidRDefault="009F338B">
            <w:pPr>
              <w:tabs>
                <w:tab w:val="left" w:pos="720"/>
              </w:tabs>
              <w:autoSpaceDE w:val="0"/>
              <w:autoSpaceDN w:val="0"/>
              <w:adjustRightInd w:val="0"/>
              <w:jc w:val="both"/>
              <w:rPr>
                <w:rFonts w:ascii="Tahoma" w:hAnsi="Tahoma" w:cs="Tahoma"/>
                <w:b/>
                <w:sz w:val="20"/>
                <w:szCs w:val="20"/>
              </w:rPr>
            </w:pPr>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rPr>
              <w:t>Organizzare le azioni attraverso metodologie funzionali all'inclusione, al successo della persona attraverso:</w:t>
            </w:r>
          </w:p>
          <w:p w:rsidR="009F338B" w:rsidRDefault="000C177E">
            <w:pPr>
              <w:pStyle w:val="Default"/>
              <w:numPr>
                <w:ilvl w:val="0"/>
                <w:numId w:val="12"/>
              </w:numPr>
              <w:jc w:val="both"/>
              <w:rPr>
                <w:rFonts w:ascii="Times New Roman" w:hAnsi="Times New Roman" w:cs="Times New Roman"/>
                <w:lang w:val="en-US"/>
              </w:rPr>
            </w:pPr>
            <w:proofErr w:type="spellStart"/>
            <w:r>
              <w:rPr>
                <w:rFonts w:ascii="Times New Roman" w:hAnsi="Times New Roman" w:cs="Times New Roman"/>
                <w:lang w:val="en-US"/>
              </w:rPr>
              <w:t>Attività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laboratoriali</w:t>
            </w:r>
            <w:proofErr w:type="spellEnd"/>
            <w:r>
              <w:rPr>
                <w:rFonts w:ascii="Times New Roman" w:hAnsi="Times New Roman" w:cs="Times New Roman"/>
                <w:lang w:val="en-US"/>
              </w:rPr>
              <w:t xml:space="preserve"> (learning by doing)</w:t>
            </w:r>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rPr>
              <w:t xml:space="preserve">Attività per piccolo gruppi (cooperative </w:t>
            </w:r>
            <w:proofErr w:type="spellStart"/>
            <w:r>
              <w:rPr>
                <w:rFonts w:ascii="Times New Roman" w:hAnsi="Times New Roman" w:cs="Times New Roman"/>
              </w:rPr>
              <w:t>learning</w:t>
            </w:r>
            <w:proofErr w:type="spellEnd"/>
            <w:r>
              <w:rPr>
                <w:rFonts w:ascii="Times New Roman" w:hAnsi="Times New Roman" w:cs="Times New Roman"/>
              </w:rPr>
              <w:t>)</w:t>
            </w:r>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rPr>
              <w:t>Tutoring</w:t>
            </w:r>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rPr>
              <w:t xml:space="preserve">Peer </w:t>
            </w:r>
            <w:proofErr w:type="spellStart"/>
            <w:r>
              <w:rPr>
                <w:rFonts w:ascii="Times New Roman" w:hAnsi="Times New Roman" w:cs="Times New Roman"/>
              </w:rPr>
              <w:t>education</w:t>
            </w:r>
            <w:proofErr w:type="spellEnd"/>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rPr>
              <w:t>Attività individualizzata (</w:t>
            </w:r>
            <w:proofErr w:type="spellStart"/>
            <w:r>
              <w:rPr>
                <w:rFonts w:ascii="Times New Roman" w:hAnsi="Times New Roman" w:cs="Times New Roman"/>
              </w:rPr>
              <w:t>mastery</w:t>
            </w:r>
            <w:proofErr w:type="spellEnd"/>
            <w:r>
              <w:rPr>
                <w:rFonts w:ascii="Times New Roman" w:hAnsi="Times New Roman" w:cs="Times New Roman"/>
              </w:rPr>
              <w:t xml:space="preserve"> </w:t>
            </w:r>
            <w:proofErr w:type="spellStart"/>
            <w:r>
              <w:rPr>
                <w:rFonts w:ascii="Times New Roman" w:hAnsi="Times New Roman" w:cs="Times New Roman"/>
              </w:rPr>
              <w:t>learning</w:t>
            </w:r>
            <w:proofErr w:type="spellEnd"/>
            <w:r>
              <w:rPr>
                <w:rFonts w:ascii="Times New Roman" w:hAnsi="Times New Roman" w:cs="Times New Roman"/>
              </w:rPr>
              <w:t>)</w:t>
            </w:r>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rPr>
              <w:t xml:space="preserve">Orario didattico (flessibilità in funzione della didattica) </w:t>
            </w:r>
          </w:p>
          <w:p w:rsidR="009F338B" w:rsidRDefault="000C177E">
            <w:pPr>
              <w:pStyle w:val="Default"/>
              <w:numPr>
                <w:ilvl w:val="0"/>
                <w:numId w:val="12"/>
              </w:numPr>
              <w:jc w:val="both"/>
              <w:rPr>
                <w:rFonts w:ascii="Times New Roman" w:hAnsi="Times New Roman" w:cs="Times New Roman"/>
              </w:rPr>
            </w:pPr>
            <w:r>
              <w:rPr>
                <w:rFonts w:ascii="Times New Roman" w:hAnsi="Times New Roman" w:cs="Times New Roman"/>
                <w:bCs/>
              </w:rPr>
              <w:t>Attività di recupero e rinforzo</w:t>
            </w:r>
            <w:r>
              <w:rPr>
                <w:rFonts w:ascii="Times New Roman" w:hAnsi="Times New Roman" w:cs="Times New Roman"/>
              </w:rPr>
              <w:t xml:space="preserve"> </w:t>
            </w:r>
          </w:p>
          <w:p w:rsidR="009F338B" w:rsidRDefault="009F338B">
            <w:pPr>
              <w:pStyle w:val="Default"/>
              <w:ind w:left="720"/>
              <w:jc w:val="both"/>
              <w:rPr>
                <w:rFonts w:ascii="Times New Roman" w:hAnsi="Times New Roman" w:cs="Times New Roman"/>
              </w:rPr>
            </w:pPr>
          </w:p>
          <w:p w:rsidR="009F338B" w:rsidRDefault="000C177E">
            <w:pPr>
              <w:pStyle w:val="Default"/>
              <w:jc w:val="both"/>
              <w:rPr>
                <w:rFonts w:ascii="Times New Roman" w:hAnsi="Times New Roman" w:cs="Times New Roman"/>
              </w:rPr>
            </w:pPr>
            <w:r>
              <w:rPr>
                <w:rFonts w:ascii="Times New Roman" w:hAnsi="Times New Roman" w:cs="Times New Roman"/>
              </w:rPr>
              <w:t>La didattica per l’inclusione si potrà avvalere altresì:</w:t>
            </w:r>
          </w:p>
          <w:p w:rsidR="009F338B" w:rsidRDefault="000C177E">
            <w:pPr>
              <w:pStyle w:val="Default"/>
              <w:jc w:val="both"/>
              <w:rPr>
                <w:rFonts w:ascii="Times New Roman" w:hAnsi="Times New Roman" w:cs="Times New Roman"/>
              </w:rPr>
            </w:pPr>
            <w:r>
              <w:rPr>
                <w:rFonts w:ascii="Times New Roman" w:hAnsi="Times New Roman" w:cs="Times New Roman"/>
              </w:rPr>
              <w:t>- delle classi aperte;</w:t>
            </w:r>
          </w:p>
          <w:p w:rsidR="009F338B" w:rsidRDefault="000C177E">
            <w:pPr>
              <w:pStyle w:val="Default"/>
              <w:jc w:val="both"/>
              <w:rPr>
                <w:rFonts w:ascii="Times New Roman" w:hAnsi="Times New Roman" w:cs="Times New Roman"/>
              </w:rPr>
            </w:pPr>
            <w:r>
              <w:rPr>
                <w:rFonts w:ascii="Times New Roman" w:hAnsi="Times New Roman" w:cs="Times New Roman"/>
              </w:rPr>
              <w:t>- dei laboratori integrati misti.</w:t>
            </w:r>
          </w:p>
          <w:p w:rsidR="009F338B" w:rsidRDefault="009F338B">
            <w:pPr>
              <w:pStyle w:val="Default"/>
              <w:jc w:val="both"/>
              <w:rPr>
                <w:rFonts w:ascii="Times New Roman" w:hAnsi="Times New Roman" w:cs="Times New Roman"/>
              </w:rPr>
            </w:pPr>
          </w:p>
          <w:p w:rsidR="009F338B" w:rsidRDefault="000C177E">
            <w:pPr>
              <w:pStyle w:val="Default"/>
              <w:jc w:val="both"/>
              <w:rPr>
                <w:rFonts w:ascii="Times New Roman" w:hAnsi="Times New Roman" w:cs="Times New Roman"/>
              </w:rPr>
            </w:pPr>
            <w:r>
              <w:rPr>
                <w:rFonts w:ascii="Times New Roman" w:hAnsi="Times New Roman" w:cs="Times New Roman"/>
              </w:rPr>
              <w:lastRenderedPageBreak/>
              <w:t>Progetti finalizzati all’inclusione:</w:t>
            </w:r>
          </w:p>
          <w:p w:rsidR="009F338B" w:rsidRDefault="000C177E">
            <w:pPr>
              <w:pStyle w:val="Default"/>
              <w:jc w:val="both"/>
              <w:rPr>
                <w:rFonts w:ascii="Times New Roman" w:hAnsi="Times New Roman" w:cs="Times New Roman"/>
              </w:rPr>
            </w:pPr>
            <w:r>
              <w:rPr>
                <w:rFonts w:ascii="Times New Roman" w:hAnsi="Times New Roman" w:cs="Times New Roman"/>
              </w:rPr>
              <w:t>- Sportello di ascolto adolescenti;</w:t>
            </w:r>
          </w:p>
          <w:p w:rsidR="009F338B" w:rsidRDefault="000C177E">
            <w:pPr>
              <w:pStyle w:val="Default"/>
              <w:jc w:val="both"/>
              <w:rPr>
                <w:rFonts w:ascii="Times New Roman" w:hAnsi="Times New Roman" w:cs="Times New Roman"/>
              </w:rPr>
            </w:pPr>
            <w:r>
              <w:rPr>
                <w:rFonts w:ascii="Times New Roman" w:hAnsi="Times New Roman" w:cs="Times New Roman"/>
              </w:rPr>
              <w:t>- Alternanza scuola-lavoro;</w:t>
            </w:r>
          </w:p>
          <w:p w:rsidR="009F338B" w:rsidRDefault="000C177E">
            <w:pPr>
              <w:pStyle w:val="Default"/>
              <w:jc w:val="both"/>
              <w:rPr>
                <w:rFonts w:ascii="Times New Roman" w:hAnsi="Times New Roman" w:cs="Times New Roman"/>
              </w:rPr>
            </w:pPr>
            <w:r>
              <w:rPr>
                <w:rFonts w:ascii="Times New Roman" w:hAnsi="Times New Roman" w:cs="Times New Roman"/>
              </w:rPr>
              <w:t>- Alfabetizzazione alunni recente immigrazione</w:t>
            </w:r>
          </w:p>
          <w:p w:rsidR="009F338B" w:rsidRDefault="000C177E">
            <w:pPr>
              <w:pStyle w:val="Default"/>
              <w:jc w:val="both"/>
              <w:rPr>
                <w:rFonts w:ascii="Times New Roman" w:hAnsi="Times New Roman" w:cs="Times New Roman"/>
              </w:rPr>
            </w:pPr>
            <w:r>
              <w:rPr>
                <w:rFonts w:ascii="Times New Roman" w:hAnsi="Times New Roman" w:cs="Times New Roman"/>
              </w:rPr>
              <w:t>- Tirocini formativi per l’autonomia.</w:t>
            </w:r>
          </w:p>
          <w:p w:rsidR="009F338B" w:rsidRDefault="009F338B">
            <w:pPr>
              <w:tabs>
                <w:tab w:val="left" w:pos="720"/>
              </w:tabs>
              <w:autoSpaceDE w:val="0"/>
              <w:autoSpaceDN w:val="0"/>
              <w:adjustRightInd w:val="0"/>
              <w:jc w:val="both"/>
              <w:rPr>
                <w:rFonts w:ascii="Tahoma" w:hAnsi="Tahoma" w:cs="Tahoma"/>
                <w:b/>
                <w:sz w:val="20"/>
                <w:szCs w:val="20"/>
              </w:rPr>
            </w:pPr>
          </w:p>
        </w:tc>
      </w:tr>
      <w:tr w:rsidR="009F338B">
        <w:trPr>
          <w:trHeight w:val="283"/>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lastRenderedPageBreak/>
              <w:t>Organizzazione dei diversi tipi di sostegno presenti all’esterno della scuola, in rapporto ai diversi servizi esistenti</w:t>
            </w:r>
          </w:p>
          <w:p w:rsidR="009F338B" w:rsidRDefault="009F338B">
            <w:pPr>
              <w:tabs>
                <w:tab w:val="left" w:pos="720"/>
              </w:tabs>
              <w:autoSpaceDE w:val="0"/>
              <w:autoSpaceDN w:val="0"/>
              <w:adjustRightInd w:val="0"/>
              <w:jc w:val="both"/>
              <w:rPr>
                <w:rFonts w:ascii="Tahoma" w:hAnsi="Tahoma" w:cs="Tahoma"/>
                <w:b/>
                <w:sz w:val="20"/>
                <w:szCs w:val="20"/>
              </w:rPr>
            </w:pPr>
          </w:p>
          <w:p w:rsidR="009F338B" w:rsidRDefault="000C177E">
            <w:pPr>
              <w:tabs>
                <w:tab w:val="left" w:pos="720"/>
              </w:tabs>
              <w:autoSpaceDE w:val="0"/>
              <w:autoSpaceDN w:val="0"/>
              <w:adjustRightInd w:val="0"/>
              <w:jc w:val="both"/>
            </w:pPr>
            <w:r>
              <w:t>Sono presenti nell’Istituto diverse forme di sostegno alla persona che operano in collegamento con referenti esterni dei diversi servizi esistenti quali:</w:t>
            </w:r>
          </w:p>
          <w:p w:rsidR="009F338B" w:rsidRDefault="000C177E">
            <w:pPr>
              <w:tabs>
                <w:tab w:val="left" w:pos="720"/>
              </w:tabs>
              <w:autoSpaceDE w:val="0"/>
              <w:autoSpaceDN w:val="0"/>
              <w:adjustRightInd w:val="0"/>
              <w:jc w:val="both"/>
            </w:pPr>
            <w:r>
              <w:t>- la Regione Lazio, in relazione al Progetto d’Istituto per l’assistenza specialistica degli alunni con handicap;</w:t>
            </w:r>
          </w:p>
          <w:p w:rsidR="009F338B" w:rsidRDefault="000C177E">
            <w:pPr>
              <w:tabs>
                <w:tab w:val="left" w:pos="720"/>
              </w:tabs>
              <w:autoSpaceDE w:val="0"/>
              <w:autoSpaceDN w:val="0"/>
              <w:adjustRightInd w:val="0"/>
              <w:jc w:val="both"/>
            </w:pPr>
            <w:r>
              <w:t>- Le Cooperative Socio-Sanitarie del territorio, per le collaborazioni con assistenti specialistici altamente qualificati: A.N.F.F.A.S. Ostia – Coop. PRESENZA SOCIALE – Coop. FUTURA</w:t>
            </w:r>
          </w:p>
          <w:p w:rsidR="009F338B" w:rsidRDefault="000C177E">
            <w:pPr>
              <w:tabs>
                <w:tab w:val="left" w:pos="720"/>
              </w:tabs>
              <w:autoSpaceDE w:val="0"/>
              <w:autoSpaceDN w:val="0"/>
              <w:adjustRightInd w:val="0"/>
              <w:jc w:val="both"/>
            </w:pPr>
            <w:r>
              <w:t>- La ASL/Roma 3, per le diagnosi funzionali, la condivisione dei percorsi didattici e di integrazione degli alunni BES.</w:t>
            </w:r>
          </w:p>
          <w:p w:rsidR="009F338B" w:rsidRDefault="000C177E">
            <w:pPr>
              <w:tabs>
                <w:tab w:val="left" w:pos="720"/>
              </w:tabs>
              <w:autoSpaceDE w:val="0"/>
              <w:autoSpaceDN w:val="0"/>
              <w:adjustRightInd w:val="0"/>
              <w:jc w:val="both"/>
            </w:pPr>
            <w:r>
              <w:t xml:space="preserve">- Aziende </w:t>
            </w:r>
            <w:proofErr w:type="spellStart"/>
            <w:r>
              <w:t>partners</w:t>
            </w:r>
            <w:proofErr w:type="spellEnd"/>
            <w:r>
              <w:t xml:space="preserve"> nei percorsi Scuola-Lavoro e nei tirocini formativi: IGS “Impresa Sociale” – FAI –Tecnocasa - CEFME</w:t>
            </w:r>
          </w:p>
          <w:p w:rsidR="009F338B" w:rsidRDefault="009F338B">
            <w:pPr>
              <w:tabs>
                <w:tab w:val="left" w:pos="720"/>
              </w:tabs>
              <w:autoSpaceDE w:val="0"/>
              <w:autoSpaceDN w:val="0"/>
              <w:adjustRightInd w:val="0"/>
              <w:jc w:val="both"/>
            </w:pPr>
          </w:p>
          <w:p w:rsidR="009F338B" w:rsidRDefault="009F338B">
            <w:pPr>
              <w:tabs>
                <w:tab w:val="left" w:pos="720"/>
              </w:tabs>
              <w:autoSpaceDE w:val="0"/>
              <w:autoSpaceDN w:val="0"/>
              <w:adjustRightInd w:val="0"/>
              <w:jc w:val="both"/>
            </w:pPr>
          </w:p>
          <w:tbl>
            <w:tblPr>
              <w:tblStyle w:val="Grigliatabella"/>
              <w:tblW w:w="4360" w:type="dxa"/>
              <w:tblLayout w:type="fixed"/>
              <w:tblLook w:val="04A0" w:firstRow="1" w:lastRow="0" w:firstColumn="1" w:lastColumn="0" w:noHBand="0" w:noVBand="1"/>
            </w:tblPr>
            <w:tblGrid>
              <w:gridCol w:w="4360"/>
            </w:tblGrid>
            <w:tr w:rsidR="009F338B">
              <w:trPr>
                <w:trHeight w:val="507"/>
              </w:trPr>
              <w:tc>
                <w:tcPr>
                  <w:tcW w:w="4360" w:type="dxa"/>
                </w:tcPr>
                <w:p w:rsidR="009F338B" w:rsidRDefault="000C177E" w:rsidP="0007759A">
                  <w:pPr>
                    <w:framePr w:hSpace="180" w:wrap="around" w:vAnchor="text" w:hAnchor="page" w:x="1133" w:y="10"/>
                    <w:suppressOverlap/>
                    <w:rPr>
                      <w:rFonts w:ascii="Arial" w:hAnsi="Arial" w:cs="Arial"/>
                      <w:sz w:val="21"/>
                      <w:szCs w:val="21"/>
                    </w:rPr>
                  </w:pPr>
                  <w:proofErr w:type="spellStart"/>
                  <w:r>
                    <w:rPr>
                      <w:rFonts w:ascii="Arial" w:hAnsi="Arial" w:cs="Arial"/>
                      <w:sz w:val="21"/>
                      <w:szCs w:val="21"/>
                    </w:rPr>
                    <w:t>Startupper</w:t>
                  </w:r>
                  <w:proofErr w:type="spellEnd"/>
                  <w:r>
                    <w:rPr>
                      <w:rFonts w:ascii="Arial" w:hAnsi="Arial" w:cs="Arial"/>
                      <w:sz w:val="21"/>
                      <w:szCs w:val="21"/>
                    </w:rPr>
                    <w:t xml:space="preserve"> tra i banchi di scuola</w:t>
                  </w:r>
                </w:p>
                <w:p w:rsidR="009F338B" w:rsidRDefault="009F338B" w:rsidP="0007759A">
                  <w:pPr>
                    <w:framePr w:hSpace="180" w:wrap="around" w:vAnchor="text" w:hAnchor="page" w:x="1133" w:y="10"/>
                    <w:tabs>
                      <w:tab w:val="left" w:pos="720"/>
                    </w:tabs>
                    <w:autoSpaceDE w:val="0"/>
                    <w:autoSpaceDN w:val="0"/>
                    <w:adjustRightInd w:val="0"/>
                    <w:suppressOverlap/>
                    <w:jc w:val="both"/>
                  </w:pPr>
                </w:p>
              </w:tc>
            </w:tr>
            <w:tr w:rsidR="009F338B">
              <w:trPr>
                <w:trHeight w:val="746"/>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Viaggiare per lavoro viaggiare per passione</w:t>
                  </w:r>
                </w:p>
              </w:tc>
            </w:tr>
            <w:tr w:rsidR="009F338B">
              <w:trPr>
                <w:trHeight w:val="507"/>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 xml:space="preserve">Iniziative didattiche FAI scuola </w:t>
                  </w:r>
                </w:p>
                <w:p w:rsidR="009F338B" w:rsidRDefault="009F338B" w:rsidP="0007759A">
                  <w:pPr>
                    <w:framePr w:hSpace="180" w:wrap="around" w:vAnchor="text" w:hAnchor="page" w:x="1133" w:y="10"/>
                    <w:tabs>
                      <w:tab w:val="left" w:pos="720"/>
                    </w:tabs>
                    <w:autoSpaceDE w:val="0"/>
                    <w:autoSpaceDN w:val="0"/>
                    <w:adjustRightInd w:val="0"/>
                    <w:suppressOverlap/>
                    <w:jc w:val="both"/>
                  </w:pPr>
                </w:p>
              </w:tc>
            </w:tr>
            <w:tr w:rsidR="009F338B">
              <w:trPr>
                <w:trHeight w:val="507"/>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Progetto “apprendisti Ciceroni”</w:t>
                  </w:r>
                </w:p>
                <w:p w:rsidR="009F338B" w:rsidRDefault="009F338B" w:rsidP="0007759A">
                  <w:pPr>
                    <w:framePr w:hSpace="180" w:wrap="around" w:vAnchor="text" w:hAnchor="page" w:x="1133" w:y="10"/>
                    <w:tabs>
                      <w:tab w:val="left" w:pos="720"/>
                    </w:tabs>
                    <w:autoSpaceDE w:val="0"/>
                    <w:autoSpaceDN w:val="0"/>
                    <w:adjustRightInd w:val="0"/>
                    <w:suppressOverlap/>
                    <w:jc w:val="both"/>
                  </w:pPr>
                </w:p>
              </w:tc>
            </w:tr>
            <w:tr w:rsidR="009F338B">
              <w:trPr>
                <w:trHeight w:val="522"/>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Il Progettone</w:t>
                  </w:r>
                </w:p>
                <w:p w:rsidR="009F338B" w:rsidRDefault="009F338B" w:rsidP="0007759A">
                  <w:pPr>
                    <w:framePr w:hSpace="180" w:wrap="around" w:vAnchor="text" w:hAnchor="page" w:x="1133" w:y="10"/>
                    <w:tabs>
                      <w:tab w:val="left" w:pos="720"/>
                    </w:tabs>
                    <w:autoSpaceDE w:val="0"/>
                    <w:autoSpaceDN w:val="0"/>
                    <w:adjustRightInd w:val="0"/>
                    <w:suppressOverlap/>
                    <w:jc w:val="both"/>
                  </w:pPr>
                </w:p>
              </w:tc>
            </w:tr>
            <w:tr w:rsidR="009F338B">
              <w:trPr>
                <w:trHeight w:val="522"/>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lastRenderedPageBreak/>
                    <w:t>Come vorrei il mio territorio</w:t>
                  </w:r>
                </w:p>
                <w:p w:rsidR="009F338B" w:rsidRDefault="009F338B" w:rsidP="0007759A">
                  <w:pPr>
                    <w:framePr w:hSpace="180" w:wrap="around" w:vAnchor="text" w:hAnchor="page" w:x="1133" w:y="10"/>
                    <w:suppressOverlap/>
                    <w:rPr>
                      <w:rFonts w:ascii="Arial" w:hAnsi="Arial" w:cs="Arial"/>
                      <w:sz w:val="21"/>
                      <w:szCs w:val="21"/>
                    </w:rPr>
                  </w:pPr>
                </w:p>
              </w:tc>
            </w:tr>
            <w:tr w:rsidR="009F338B">
              <w:trPr>
                <w:trHeight w:val="522"/>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Sport in cantiere</w:t>
                  </w:r>
                </w:p>
                <w:p w:rsidR="009F338B" w:rsidRDefault="009F338B" w:rsidP="0007759A">
                  <w:pPr>
                    <w:framePr w:hSpace="180" w:wrap="around" w:vAnchor="text" w:hAnchor="page" w:x="1133" w:y="10"/>
                    <w:suppressOverlap/>
                    <w:rPr>
                      <w:rFonts w:ascii="Arial" w:hAnsi="Arial" w:cs="Arial"/>
                      <w:sz w:val="21"/>
                      <w:szCs w:val="21"/>
                    </w:rPr>
                  </w:pPr>
                </w:p>
              </w:tc>
            </w:tr>
            <w:tr w:rsidR="009F338B">
              <w:trPr>
                <w:trHeight w:val="522"/>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Stage Tecnocasa</w:t>
                  </w:r>
                </w:p>
                <w:p w:rsidR="009F338B" w:rsidRDefault="009F338B" w:rsidP="0007759A">
                  <w:pPr>
                    <w:framePr w:hSpace="180" w:wrap="around" w:vAnchor="text" w:hAnchor="page" w:x="1133" w:y="10"/>
                    <w:suppressOverlap/>
                    <w:rPr>
                      <w:rFonts w:ascii="Arial" w:hAnsi="Arial" w:cs="Arial"/>
                      <w:sz w:val="21"/>
                      <w:szCs w:val="21"/>
                    </w:rPr>
                  </w:pPr>
                </w:p>
              </w:tc>
            </w:tr>
            <w:tr w:rsidR="009F338B">
              <w:trPr>
                <w:trHeight w:val="522"/>
              </w:trPr>
              <w:tc>
                <w:tcPr>
                  <w:tcW w:w="4360" w:type="dxa"/>
                </w:tcPr>
                <w:p w:rsidR="009F338B" w:rsidRDefault="000C177E" w:rsidP="0007759A">
                  <w:pPr>
                    <w:framePr w:hSpace="180" w:wrap="around" w:vAnchor="text" w:hAnchor="page" w:x="1133" w:y="10"/>
                    <w:suppressOverlap/>
                    <w:rPr>
                      <w:rFonts w:ascii="Arial" w:hAnsi="Arial" w:cs="Arial"/>
                      <w:sz w:val="21"/>
                      <w:szCs w:val="21"/>
                    </w:rPr>
                  </w:pPr>
                  <w:r>
                    <w:rPr>
                      <w:rFonts w:ascii="Arial" w:hAnsi="Arial" w:cs="Arial"/>
                      <w:sz w:val="21"/>
                      <w:szCs w:val="21"/>
                    </w:rPr>
                    <w:t>CEFME stage</w:t>
                  </w:r>
                </w:p>
                <w:p w:rsidR="009F338B" w:rsidRDefault="009F338B" w:rsidP="0007759A">
                  <w:pPr>
                    <w:framePr w:hSpace="180" w:wrap="around" w:vAnchor="text" w:hAnchor="page" w:x="1133" w:y="10"/>
                    <w:suppressOverlap/>
                    <w:rPr>
                      <w:rFonts w:ascii="Arial" w:hAnsi="Arial" w:cs="Arial"/>
                      <w:sz w:val="21"/>
                      <w:szCs w:val="21"/>
                    </w:rPr>
                  </w:pPr>
                </w:p>
              </w:tc>
            </w:tr>
          </w:tbl>
          <w:p w:rsidR="009F338B" w:rsidRDefault="000C177E">
            <w:pPr>
              <w:tabs>
                <w:tab w:val="left" w:pos="720"/>
              </w:tabs>
              <w:autoSpaceDE w:val="0"/>
              <w:autoSpaceDN w:val="0"/>
              <w:adjustRightInd w:val="0"/>
              <w:jc w:val="both"/>
            </w:pPr>
            <w:r>
              <w:t xml:space="preserve"> </w:t>
            </w:r>
          </w:p>
          <w:p w:rsidR="009F338B" w:rsidRDefault="009F338B">
            <w:pPr>
              <w:tabs>
                <w:tab w:val="left" w:pos="720"/>
              </w:tabs>
              <w:autoSpaceDE w:val="0"/>
              <w:autoSpaceDN w:val="0"/>
              <w:adjustRightInd w:val="0"/>
              <w:jc w:val="both"/>
            </w:pPr>
          </w:p>
          <w:p w:rsidR="009F338B" w:rsidRDefault="009F338B">
            <w:pPr>
              <w:suppressAutoHyphens/>
              <w:autoSpaceDE w:val="0"/>
              <w:autoSpaceDN w:val="0"/>
              <w:adjustRightInd w:val="0"/>
              <w:ind w:left="720"/>
              <w:jc w:val="both"/>
              <w:rPr>
                <w:rFonts w:ascii="Tahoma" w:hAnsi="Tahoma" w:cs="Tahoma"/>
                <w:b/>
                <w:sz w:val="20"/>
                <w:szCs w:val="20"/>
              </w:rPr>
            </w:pPr>
          </w:p>
        </w:tc>
      </w:tr>
      <w:tr w:rsidR="009F338B">
        <w:trPr>
          <w:trHeight w:val="2268"/>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lastRenderedPageBreak/>
              <w:t>Ruolo delle famiglie e della comunità nel dare supporto e nel partecipare alle decisioni che riguardano l’organizzazione delle attività educative</w:t>
            </w:r>
          </w:p>
          <w:p w:rsidR="009F338B" w:rsidRDefault="009F338B">
            <w:pPr>
              <w:pStyle w:val="Default"/>
              <w:jc w:val="both"/>
              <w:rPr>
                <w:color w:val="auto"/>
              </w:rPr>
            </w:pPr>
          </w:p>
          <w:p w:rsidR="009F338B" w:rsidRDefault="000C177E">
            <w:pPr>
              <w:pStyle w:val="Default"/>
              <w:numPr>
                <w:ilvl w:val="0"/>
                <w:numId w:val="9"/>
              </w:numPr>
              <w:jc w:val="both"/>
              <w:rPr>
                <w:rFonts w:ascii="Times New Roman" w:hAnsi="Times New Roman" w:cs="Times New Roman"/>
              </w:rPr>
            </w:pPr>
            <w:r>
              <w:rPr>
                <w:rFonts w:ascii="Times New Roman" w:hAnsi="Times New Roman" w:cs="Times New Roman"/>
              </w:rPr>
              <w:t xml:space="preserve">Coinvolgimento in percorsi sulla genitorialità </w:t>
            </w:r>
          </w:p>
          <w:p w:rsidR="009F338B" w:rsidRDefault="000C177E">
            <w:pPr>
              <w:pStyle w:val="Default"/>
              <w:numPr>
                <w:ilvl w:val="0"/>
                <w:numId w:val="9"/>
              </w:numPr>
              <w:jc w:val="both"/>
              <w:rPr>
                <w:rFonts w:ascii="Times New Roman" w:hAnsi="Times New Roman" w:cs="Times New Roman"/>
              </w:rPr>
            </w:pPr>
            <w:r>
              <w:rPr>
                <w:rFonts w:ascii="Times New Roman" w:hAnsi="Times New Roman" w:cs="Times New Roman"/>
              </w:rPr>
              <w:t xml:space="preserve">Partecipazioni al GLI, GLHO Consigli di classe, interclasse </w:t>
            </w:r>
          </w:p>
          <w:p w:rsidR="009F338B" w:rsidRDefault="000C177E">
            <w:pPr>
              <w:pStyle w:val="Default"/>
              <w:numPr>
                <w:ilvl w:val="0"/>
                <w:numId w:val="9"/>
              </w:numPr>
              <w:jc w:val="both"/>
              <w:rPr>
                <w:rFonts w:ascii="Times New Roman" w:hAnsi="Times New Roman" w:cs="Times New Roman"/>
              </w:rPr>
            </w:pPr>
            <w:r>
              <w:rPr>
                <w:rFonts w:ascii="Times New Roman" w:hAnsi="Times New Roman" w:cs="Times New Roman"/>
              </w:rPr>
              <w:t xml:space="preserve">Progettare momenti di incontro tra scuola e famiglia </w:t>
            </w:r>
          </w:p>
          <w:p w:rsidR="009F338B" w:rsidRDefault="000C177E">
            <w:pPr>
              <w:pStyle w:val="Default"/>
              <w:jc w:val="both"/>
              <w:rPr>
                <w:rFonts w:ascii="Times New Roman" w:hAnsi="Times New Roman" w:cs="Times New Roman"/>
                <w:sz w:val="22"/>
                <w:szCs w:val="22"/>
              </w:rPr>
            </w:pPr>
            <w:r>
              <w:rPr>
                <w:rFonts w:ascii="Times New Roman" w:hAnsi="Times New Roman" w:cs="Times New Roman"/>
                <w:sz w:val="22"/>
                <w:szCs w:val="22"/>
              </w:rPr>
              <w:t>Le famiglie collaborano con gli insegnanti e con le figure istituzionalmente preposte alla stesura del PDP, del PEI per la disabilità, dei progetti per le attività degli alunni disabili e sono presenti in Consiglio di Istituto per promuovere stanziamenti di fondi e risorse a favore del disagio.</w:t>
            </w:r>
          </w:p>
          <w:p w:rsidR="009F338B" w:rsidRDefault="009F338B">
            <w:pPr>
              <w:tabs>
                <w:tab w:val="left" w:pos="720"/>
              </w:tabs>
              <w:autoSpaceDE w:val="0"/>
              <w:autoSpaceDN w:val="0"/>
              <w:adjustRightInd w:val="0"/>
              <w:jc w:val="both"/>
              <w:rPr>
                <w:rFonts w:ascii="Tahoma" w:hAnsi="Tahoma" w:cs="Tahoma"/>
                <w:b/>
                <w:sz w:val="20"/>
                <w:szCs w:val="20"/>
              </w:rPr>
            </w:pPr>
          </w:p>
        </w:tc>
      </w:tr>
      <w:tr w:rsidR="009F338B">
        <w:trPr>
          <w:trHeight w:val="2268"/>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t>Sviluppo di un curricolo attento alle diversità e alla promozione di percorsi formativi inclusivi</w:t>
            </w:r>
          </w:p>
          <w:p w:rsidR="009F338B" w:rsidRDefault="009F338B">
            <w:pPr>
              <w:jc w:val="both"/>
              <w:rPr>
                <w:rFonts w:ascii="Tahoma" w:hAnsi="Tahoma" w:cs="Tahoma"/>
                <w:b/>
                <w:sz w:val="20"/>
                <w:szCs w:val="20"/>
              </w:rPr>
            </w:pPr>
          </w:p>
          <w:p w:rsidR="009F338B" w:rsidRDefault="000C177E">
            <w:pPr>
              <w:jc w:val="both"/>
              <w:rPr>
                <w:sz w:val="22"/>
                <w:szCs w:val="22"/>
              </w:rPr>
            </w:pPr>
            <w:r>
              <w:rPr>
                <w:sz w:val="22"/>
                <w:szCs w:val="22"/>
              </w:rPr>
              <w:t xml:space="preserve">Molti progetti del nostro Istituto da diversi anni sono orientati allo sviluppo di un curricolo attento alle diversità, i </w:t>
            </w:r>
            <w:r>
              <w:t>percorsi volti a promuovere strategie di insegnamento</w:t>
            </w:r>
            <w:r>
              <w:rPr>
                <w:sz w:val="22"/>
                <w:szCs w:val="22"/>
              </w:rPr>
              <w:t xml:space="preserve"> </w:t>
            </w:r>
            <w:r>
              <w:t>inclusive</w:t>
            </w:r>
            <w:r>
              <w:rPr>
                <w:sz w:val="22"/>
                <w:szCs w:val="22"/>
              </w:rPr>
              <w:t>.</w:t>
            </w:r>
          </w:p>
          <w:p w:rsidR="009F338B" w:rsidRDefault="000C177E">
            <w:pPr>
              <w:jc w:val="both"/>
              <w:rPr>
                <w:sz w:val="22"/>
                <w:szCs w:val="22"/>
              </w:rPr>
            </w:pPr>
            <w:r>
              <w:rPr>
                <w:sz w:val="22"/>
                <w:szCs w:val="22"/>
              </w:rPr>
              <w:t xml:space="preserve">Tra questi: </w:t>
            </w:r>
          </w:p>
          <w:p w:rsidR="009F338B" w:rsidRDefault="000C177E">
            <w:pPr>
              <w:tabs>
                <w:tab w:val="left" w:pos="1620"/>
              </w:tabs>
              <w:ind w:left="720"/>
              <w:jc w:val="both"/>
              <w:rPr>
                <w:sz w:val="22"/>
                <w:szCs w:val="22"/>
              </w:rPr>
            </w:pPr>
            <w:r>
              <w:rPr>
                <w:sz w:val="22"/>
                <w:szCs w:val="22"/>
                <w:u w:val="single"/>
              </w:rPr>
              <w:t>Il Progetto Accoglienza</w:t>
            </w:r>
            <w:r>
              <w:rPr>
                <w:sz w:val="22"/>
                <w:szCs w:val="22"/>
              </w:rPr>
              <w:t xml:space="preserve"> che si propone di prendere contatto con gli alunni e le loro famiglie per iniziare un proficuo rapporto di comunicazione reciproca, far conoscere l’istituto e i suoi servizi, favorire la socializzazione tra gli alunni, educare all’integrazione, promuovere una partecipazione responsabile alla vita scolastica (regolamento, contratto formativo, organi collegiali, assemblea  di classe, cogestione, ecc.), favorire una riflessione sulle  motivazione allo studio, le risorse e strategie messe in atto, contribuire al recupero o consolidamento di competenze di base, contribuire a una programmazione mirata, cogliendo eventuali difficoltà iniziali degli alunni, supportare gli alunni in difficoltà, programmare interventi di </w:t>
            </w:r>
            <w:proofErr w:type="spellStart"/>
            <w:r>
              <w:rPr>
                <w:sz w:val="22"/>
                <w:szCs w:val="22"/>
              </w:rPr>
              <w:t>ri</w:t>
            </w:r>
            <w:proofErr w:type="spellEnd"/>
            <w:r>
              <w:rPr>
                <w:sz w:val="22"/>
                <w:szCs w:val="22"/>
              </w:rPr>
              <w:t>-orientamento.</w:t>
            </w:r>
          </w:p>
          <w:p w:rsidR="009F338B" w:rsidRDefault="000C177E">
            <w:pPr>
              <w:tabs>
                <w:tab w:val="left" w:pos="1620"/>
              </w:tabs>
              <w:ind w:left="720"/>
              <w:jc w:val="both"/>
              <w:rPr>
                <w:sz w:val="22"/>
                <w:szCs w:val="22"/>
              </w:rPr>
            </w:pPr>
            <w:r>
              <w:rPr>
                <w:sz w:val="22"/>
                <w:szCs w:val="22"/>
                <w:u w:val="single"/>
              </w:rPr>
              <w:t>Il Progetto FAI Scuola</w:t>
            </w:r>
            <w:r>
              <w:rPr>
                <w:sz w:val="22"/>
                <w:szCs w:val="22"/>
              </w:rPr>
              <w:t xml:space="preserve"> (Fondo Ambiente Italiano)  ha come obiettivo quello di promuovere in concreto una cultura di rispetto della natura, dell'arte, della storia e delle tradizioni d’Italia e tutelare </w:t>
            </w:r>
            <w:r>
              <w:rPr>
                <w:sz w:val="22"/>
                <w:szCs w:val="22"/>
              </w:rPr>
              <w:lastRenderedPageBreak/>
              <w:t>un patrimonio che è parte fondamentale delle nostre radici e della nostra identità. In particolare vengono organizzate visite sul territorio a cui partecipano tutti gli allievi, anche attraverso la predisposizione di percorsi protetti.</w:t>
            </w:r>
          </w:p>
          <w:p w:rsidR="009F338B" w:rsidRDefault="000C177E">
            <w:pPr>
              <w:tabs>
                <w:tab w:val="left" w:pos="1620"/>
              </w:tabs>
              <w:ind w:left="720"/>
              <w:jc w:val="both"/>
              <w:rPr>
                <w:rFonts w:ascii="Garamond" w:hAnsi="Garamond" w:cs="Tahoma"/>
                <w:b/>
              </w:rPr>
            </w:pPr>
            <w:r>
              <w:rPr>
                <w:sz w:val="22"/>
                <w:szCs w:val="22"/>
                <w:u w:val="single"/>
              </w:rPr>
              <w:t>Progetto  di alternanza Scuola/Lavoro</w:t>
            </w:r>
            <w:r>
              <w:rPr>
                <w:sz w:val="22"/>
                <w:szCs w:val="22"/>
              </w:rPr>
              <w:t xml:space="preserve">. </w:t>
            </w:r>
            <w:proofErr w:type="spellStart"/>
            <w:r>
              <w:rPr>
                <w:sz w:val="22"/>
                <w:szCs w:val="22"/>
              </w:rPr>
              <w:t>Partners</w:t>
            </w:r>
            <w:proofErr w:type="spellEnd"/>
            <w:r>
              <w:rPr>
                <w:sz w:val="22"/>
                <w:szCs w:val="22"/>
              </w:rPr>
              <w:t>:</w:t>
            </w:r>
          </w:p>
          <w:p w:rsidR="009F338B" w:rsidRDefault="000C177E">
            <w:pPr>
              <w:widowControl w:val="0"/>
              <w:numPr>
                <w:ilvl w:val="0"/>
                <w:numId w:val="13"/>
              </w:numPr>
              <w:shd w:val="clear" w:color="auto" w:fill="FFFFFF"/>
              <w:autoSpaceDE w:val="0"/>
              <w:autoSpaceDN w:val="0"/>
              <w:adjustRightInd w:val="0"/>
              <w:rPr>
                <w:rFonts w:ascii="Garamond" w:hAnsi="Garamond" w:cs="Garamond"/>
                <w:bCs/>
                <w:iCs/>
                <w:smallCaps/>
                <w:snapToGrid w:val="0"/>
              </w:rPr>
            </w:pPr>
            <w:r>
              <w:rPr>
                <w:rFonts w:ascii="Garamond" w:hAnsi="Garamond" w:cs="Garamond"/>
                <w:bCs/>
                <w:iCs/>
                <w:smallCaps/>
                <w:snapToGrid w:val="0"/>
              </w:rPr>
              <w:t xml:space="preserve"> “toscano immobiliare” </w:t>
            </w:r>
          </w:p>
          <w:p w:rsidR="009F338B" w:rsidRDefault="000C177E">
            <w:pPr>
              <w:widowControl w:val="0"/>
              <w:numPr>
                <w:ilvl w:val="0"/>
                <w:numId w:val="13"/>
              </w:numPr>
              <w:shd w:val="clear" w:color="auto" w:fill="FFFFFF"/>
              <w:autoSpaceDE w:val="0"/>
              <w:autoSpaceDN w:val="0"/>
              <w:adjustRightInd w:val="0"/>
              <w:rPr>
                <w:rFonts w:ascii="Garamond" w:hAnsi="Garamond" w:cs="Garamond"/>
                <w:bCs/>
                <w:iCs/>
                <w:smallCaps/>
                <w:snapToGrid w:val="0"/>
              </w:rPr>
            </w:pPr>
            <w:r>
              <w:rPr>
                <w:rFonts w:ascii="Garamond" w:hAnsi="Garamond" w:cs="Garamond"/>
                <w:bCs/>
                <w:iCs/>
                <w:smallCaps/>
                <w:snapToGrid w:val="0"/>
              </w:rPr>
              <w:t xml:space="preserve">studi commerciali </w:t>
            </w:r>
          </w:p>
          <w:p w:rsidR="009F338B" w:rsidRDefault="000C177E">
            <w:pPr>
              <w:widowControl w:val="0"/>
              <w:numPr>
                <w:ilvl w:val="0"/>
                <w:numId w:val="13"/>
              </w:numPr>
              <w:shd w:val="clear" w:color="auto" w:fill="FFFFFF"/>
              <w:autoSpaceDE w:val="0"/>
              <w:autoSpaceDN w:val="0"/>
              <w:adjustRightInd w:val="0"/>
              <w:rPr>
                <w:rFonts w:ascii="Garamond" w:hAnsi="Garamond" w:cs="Garamond"/>
                <w:bCs/>
                <w:iCs/>
                <w:smallCaps/>
                <w:snapToGrid w:val="0"/>
              </w:rPr>
            </w:pPr>
            <w:r>
              <w:rPr>
                <w:rFonts w:ascii="Garamond" w:hAnsi="Garamond" w:cs="Garamond"/>
                <w:bCs/>
                <w:iCs/>
                <w:smallCaps/>
                <w:snapToGrid w:val="0"/>
              </w:rPr>
              <w:t xml:space="preserve">agenzie turistiche </w:t>
            </w:r>
          </w:p>
          <w:p w:rsidR="009F338B" w:rsidRDefault="000C177E">
            <w:pPr>
              <w:ind w:left="709"/>
              <w:rPr>
                <w:rFonts w:ascii="Garamond" w:hAnsi="Garamond"/>
              </w:rPr>
            </w:pPr>
            <w:r>
              <w:rPr>
                <w:rFonts w:ascii="Garamond" w:hAnsi="Garamond"/>
                <w:snapToGrid w:val="0"/>
              </w:rPr>
              <w:t>Il progetto prevede l’inserimento degli allievi in agenzie o studi commerciali a gruppi di due alunni per volta. Lo stage avrà una durata media di una settimana per allievo. L’obiettivo sarà quello di inserire i ragazzi in contesti lavorativi al fine condividere, seppur per un brevissimo periodo, standard operativi di lavoro in equipe, dinamicità e disponibilità ad adattarsi alle diverse situazioni.</w:t>
            </w:r>
          </w:p>
          <w:p w:rsidR="009F338B" w:rsidRDefault="009F338B">
            <w:pPr>
              <w:tabs>
                <w:tab w:val="left" w:pos="1620"/>
              </w:tabs>
              <w:ind w:left="720"/>
              <w:jc w:val="both"/>
              <w:rPr>
                <w:sz w:val="22"/>
                <w:szCs w:val="22"/>
              </w:rPr>
            </w:pPr>
          </w:p>
          <w:p w:rsidR="009F338B" w:rsidRDefault="009F338B">
            <w:pPr>
              <w:tabs>
                <w:tab w:val="left" w:pos="720"/>
              </w:tabs>
              <w:autoSpaceDE w:val="0"/>
              <w:autoSpaceDN w:val="0"/>
              <w:adjustRightInd w:val="0"/>
              <w:jc w:val="both"/>
              <w:rPr>
                <w:rFonts w:ascii="Tahoma" w:hAnsi="Tahoma" w:cs="Tahoma"/>
                <w:b/>
                <w:sz w:val="20"/>
                <w:szCs w:val="20"/>
              </w:rPr>
            </w:pPr>
          </w:p>
        </w:tc>
      </w:tr>
      <w:tr w:rsidR="009F338B">
        <w:trPr>
          <w:trHeight w:val="1134"/>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lastRenderedPageBreak/>
              <w:t>Valorizzazione delle risorse esistenti</w:t>
            </w:r>
          </w:p>
          <w:p w:rsidR="009F338B" w:rsidRDefault="009F338B">
            <w:pPr>
              <w:tabs>
                <w:tab w:val="left" w:pos="720"/>
              </w:tabs>
              <w:autoSpaceDE w:val="0"/>
              <w:autoSpaceDN w:val="0"/>
              <w:adjustRightInd w:val="0"/>
              <w:jc w:val="both"/>
              <w:rPr>
                <w:rFonts w:ascii="Tahoma" w:hAnsi="Tahoma" w:cs="Tahoma"/>
                <w:b/>
                <w:sz w:val="20"/>
                <w:szCs w:val="20"/>
              </w:rPr>
            </w:pPr>
          </w:p>
          <w:p w:rsidR="009F338B" w:rsidRDefault="000C177E">
            <w:pPr>
              <w:autoSpaceDE w:val="0"/>
              <w:autoSpaceDN w:val="0"/>
              <w:adjustRightInd w:val="0"/>
            </w:pPr>
            <w:r>
              <w:t>Ogni intervento sarà posto in essere facendo leva sia dalle risorse e dalle competenze presenti sia nella scuola che all’esterno attraverso rapporti con gli Enti locali, con operatori Asl, Associazioni di volontariato, ecc.</w:t>
            </w:r>
          </w:p>
          <w:p w:rsidR="009F338B" w:rsidRDefault="000C177E">
            <w:pPr>
              <w:autoSpaceDE w:val="0"/>
              <w:autoSpaceDN w:val="0"/>
              <w:adjustRightInd w:val="0"/>
            </w:pPr>
            <w:r>
              <w:t xml:space="preserve">La scuola, potenzierà i servizi di sportello per le varie componenti (alunni, docenti, </w:t>
            </w:r>
            <w:proofErr w:type="spellStart"/>
            <w:r>
              <w:t>ata</w:t>
            </w:r>
            <w:proofErr w:type="spellEnd"/>
            <w:r>
              <w:t>, famiglie)</w:t>
            </w:r>
          </w:p>
          <w:p w:rsidR="009F338B" w:rsidRDefault="000C177E">
            <w:pPr>
              <w:autoSpaceDE w:val="0"/>
              <w:autoSpaceDN w:val="0"/>
              <w:adjustRightInd w:val="0"/>
            </w:pPr>
            <w:r>
              <w:t>Visto il numero e le diverse problematicità di cui i soggetti sono portatori nonché le</w:t>
            </w:r>
          </w:p>
          <w:p w:rsidR="009F338B" w:rsidRDefault="000C177E">
            <w:pPr>
              <w:autoSpaceDE w:val="0"/>
              <w:autoSpaceDN w:val="0"/>
              <w:adjustRightInd w:val="0"/>
            </w:pPr>
            <w:r>
              <w:t>proposte didattico formative per l'inclusione si ritiene necessaria la presenza di risorse aggiuntive</w:t>
            </w:r>
          </w:p>
          <w:p w:rsidR="009F338B" w:rsidRDefault="000C177E">
            <w:pPr>
              <w:autoSpaceDE w:val="0"/>
              <w:autoSpaceDN w:val="0"/>
              <w:adjustRightInd w:val="0"/>
            </w:pPr>
            <w:r>
              <w:t>costituite anche dagli assistenti specialistici come risorse interna per sostenere gli alunni in</w:t>
            </w:r>
          </w:p>
          <w:p w:rsidR="009F338B" w:rsidRDefault="000C177E">
            <w:pPr>
              <w:pStyle w:val="Default"/>
              <w:jc w:val="both"/>
              <w:rPr>
                <w:rFonts w:ascii="Times New Roman" w:hAnsi="Times New Roman" w:cs="Times New Roman"/>
              </w:rPr>
            </w:pPr>
            <w:r>
              <w:rPr>
                <w:rFonts w:ascii="Times New Roman" w:hAnsi="Times New Roman" w:cs="Times New Roman"/>
              </w:rPr>
              <w:t>particolari difficoltà.</w:t>
            </w:r>
          </w:p>
          <w:p w:rsidR="009F338B" w:rsidRDefault="000C177E">
            <w:pPr>
              <w:pStyle w:val="Default"/>
              <w:jc w:val="both"/>
              <w:rPr>
                <w:rFonts w:ascii="Times New Roman" w:hAnsi="Times New Roman" w:cs="Times New Roman"/>
                <w:color w:val="auto"/>
              </w:rPr>
            </w:pPr>
            <w:r>
              <w:rPr>
                <w:rFonts w:ascii="Times New Roman" w:hAnsi="Times New Roman" w:cs="Times New Roman"/>
              </w:rPr>
              <w:t>Si punterà pertanto</w:t>
            </w:r>
          </w:p>
          <w:p w:rsidR="009F338B" w:rsidRDefault="000C177E">
            <w:pPr>
              <w:pStyle w:val="Default"/>
              <w:numPr>
                <w:ilvl w:val="0"/>
                <w:numId w:val="14"/>
              </w:numPr>
              <w:jc w:val="both"/>
              <w:rPr>
                <w:rFonts w:ascii="Times New Roman" w:hAnsi="Times New Roman" w:cs="Times New Roman"/>
              </w:rPr>
            </w:pPr>
            <w:r>
              <w:rPr>
                <w:rFonts w:ascii="Times New Roman" w:hAnsi="Times New Roman" w:cs="Times New Roman"/>
              </w:rPr>
              <w:t>all’utilizzo funzionale delle risorse umane in progetti specifici:</w:t>
            </w:r>
          </w:p>
          <w:p w:rsidR="009F338B" w:rsidRDefault="000C177E">
            <w:pPr>
              <w:pStyle w:val="Default"/>
              <w:numPr>
                <w:ilvl w:val="0"/>
                <w:numId w:val="14"/>
              </w:numPr>
              <w:jc w:val="both"/>
              <w:rPr>
                <w:rFonts w:ascii="Times New Roman" w:hAnsi="Times New Roman" w:cs="Times New Roman"/>
              </w:rPr>
            </w:pPr>
            <w:r>
              <w:rPr>
                <w:rFonts w:ascii="Times New Roman" w:hAnsi="Times New Roman" w:cs="Times New Roman"/>
              </w:rPr>
              <w:t>alla condivisione di strategie e buone pratiche che già hanno funzionato in altri contesti;</w:t>
            </w:r>
          </w:p>
          <w:p w:rsidR="009F338B" w:rsidRDefault="000C177E">
            <w:pPr>
              <w:pStyle w:val="Default"/>
              <w:numPr>
                <w:ilvl w:val="0"/>
                <w:numId w:val="14"/>
              </w:numPr>
              <w:jc w:val="both"/>
              <w:rPr>
                <w:rFonts w:ascii="Times New Roman" w:hAnsi="Times New Roman" w:cs="Times New Roman"/>
              </w:rPr>
            </w:pPr>
            <w:r>
              <w:rPr>
                <w:rFonts w:ascii="Times New Roman" w:hAnsi="Times New Roman" w:cs="Times New Roman"/>
              </w:rPr>
              <w:t>all’individualizzare e personalizzare l’attività didattica utilizzando al meglio i laboratori presenti nell’Istituto: LIM, Laboratori di informatica, Laboratori Cad.</w:t>
            </w:r>
          </w:p>
          <w:p w:rsidR="009F338B" w:rsidRDefault="009F338B">
            <w:pPr>
              <w:pStyle w:val="Default"/>
              <w:ind w:left="720"/>
              <w:jc w:val="both"/>
              <w:rPr>
                <w:rFonts w:ascii="Times New Roman" w:hAnsi="Times New Roman" w:cs="Times New Roman"/>
              </w:rPr>
            </w:pPr>
          </w:p>
          <w:p w:rsidR="000C177E" w:rsidRDefault="000C177E">
            <w:pPr>
              <w:pStyle w:val="Default"/>
              <w:ind w:left="720"/>
              <w:jc w:val="both"/>
              <w:rPr>
                <w:rFonts w:ascii="Times New Roman" w:hAnsi="Times New Roman" w:cs="Times New Roman"/>
              </w:rPr>
            </w:pPr>
          </w:p>
          <w:p w:rsidR="000C177E" w:rsidRDefault="000C177E">
            <w:pPr>
              <w:pStyle w:val="Default"/>
              <w:ind w:left="720"/>
              <w:jc w:val="both"/>
              <w:rPr>
                <w:rFonts w:ascii="Times New Roman" w:hAnsi="Times New Roman" w:cs="Times New Roman"/>
              </w:rPr>
            </w:pPr>
          </w:p>
          <w:p w:rsidR="000C177E" w:rsidRDefault="000C177E">
            <w:pPr>
              <w:pStyle w:val="Default"/>
              <w:ind w:left="720"/>
              <w:jc w:val="both"/>
              <w:rPr>
                <w:rFonts w:ascii="Times New Roman" w:hAnsi="Times New Roman" w:cs="Times New Roman"/>
              </w:rPr>
            </w:pPr>
          </w:p>
          <w:p w:rsidR="009F338B" w:rsidRDefault="000C177E">
            <w:pPr>
              <w:pStyle w:val="Default"/>
              <w:jc w:val="both"/>
              <w:rPr>
                <w:rFonts w:ascii="Times New Roman" w:hAnsi="Times New Roman" w:cs="Times New Roman"/>
              </w:rPr>
            </w:pPr>
            <w:r>
              <w:rPr>
                <w:rFonts w:ascii="Times New Roman" w:hAnsi="Times New Roman" w:cs="Times New Roman"/>
              </w:rPr>
              <w:lastRenderedPageBreak/>
              <w:t>RISORSE PRESENTI</w:t>
            </w:r>
          </w:p>
          <w:p w:rsidR="009F338B" w:rsidRDefault="000C177E">
            <w:pPr>
              <w:pStyle w:val="Default"/>
              <w:jc w:val="center"/>
              <w:rPr>
                <w:rFonts w:ascii="Times New Roman" w:hAnsi="Times New Roman" w:cs="Times New Roman"/>
              </w:rPr>
            </w:pPr>
            <w:r>
              <w:rPr>
                <w:rFonts w:ascii="Times New Roman" w:hAnsi="Times New Roman" w:cs="Times New Roman"/>
              </w:rPr>
              <w:t>SEDE CENTRALE</w:t>
            </w:r>
          </w:p>
          <w:p w:rsidR="009F338B" w:rsidRDefault="009F338B">
            <w:pPr>
              <w:pStyle w:val="Default"/>
              <w:jc w:val="center"/>
              <w:rPr>
                <w:rFonts w:ascii="Times New Roman" w:hAnsi="Times New Roman" w:cs="Times New Roman"/>
              </w:rPr>
            </w:pPr>
          </w:p>
          <w:p w:rsidR="009F338B" w:rsidRDefault="000C177E">
            <w:pPr>
              <w:rPr>
                <w:rFonts w:ascii="Arial" w:hAnsi="Arial" w:cs="Arial"/>
                <w:sz w:val="22"/>
                <w:szCs w:val="22"/>
              </w:rPr>
            </w:pPr>
            <w:r>
              <w:rPr>
                <w:rFonts w:ascii="Arial" w:hAnsi="Arial" w:cs="Arial"/>
                <w:sz w:val="22"/>
                <w:szCs w:val="22"/>
              </w:rPr>
              <w:t>Biblioteca</w:t>
            </w:r>
          </w:p>
          <w:p w:rsidR="009F338B" w:rsidRDefault="000C177E">
            <w:pPr>
              <w:rPr>
                <w:rFonts w:ascii="Arial" w:hAnsi="Arial" w:cs="Arial"/>
                <w:sz w:val="22"/>
                <w:szCs w:val="22"/>
              </w:rPr>
            </w:pPr>
            <w:r>
              <w:rPr>
                <w:rFonts w:ascii="Arial" w:hAnsi="Arial" w:cs="Arial"/>
                <w:sz w:val="22"/>
                <w:szCs w:val="22"/>
              </w:rPr>
              <w:t xml:space="preserve">La scuola dispone di una Biblioteca con i suoi 7000 documenti formati da 6600 </w:t>
            </w:r>
            <w:proofErr w:type="spellStart"/>
            <w:r>
              <w:rPr>
                <w:rFonts w:ascii="Arial" w:hAnsi="Arial" w:cs="Arial"/>
                <w:sz w:val="22"/>
                <w:szCs w:val="22"/>
              </w:rPr>
              <w:t>monog</w:t>
            </w:r>
            <w:proofErr w:type="spellEnd"/>
          </w:p>
          <w:p w:rsidR="009F338B" w:rsidRDefault="000C177E">
            <w:pPr>
              <w:rPr>
                <w:rFonts w:ascii="Arial" w:hAnsi="Arial" w:cs="Arial"/>
                <w:sz w:val="22"/>
                <w:szCs w:val="22"/>
              </w:rPr>
            </w:pPr>
            <w:r>
              <w:rPr>
                <w:rFonts w:ascii="Arial" w:hAnsi="Arial" w:cs="Arial"/>
                <w:sz w:val="22"/>
                <w:szCs w:val="22"/>
              </w:rPr>
              <w:t xml:space="preserve">rafie , 200 opere di consultazione, 200 di letteratura grigia con una percentuale del 50% di saggistica ed è sistemata in un aula appositamente attrezzata al 1° piano dell’Istituto. Dispone un personal computer multimediale dotato di periferiche per la stampa e l’acquisizione di immagini e testi. Nella biblioteca è attivo il collegamento Internet. La sala biblioteca, arredata secondo criteri di funzionalità e gradevolezza, può ospitare studenti per lezioni guidate. Nella dotazione della </w:t>
            </w:r>
          </w:p>
          <w:p w:rsidR="009F338B" w:rsidRDefault="000C177E">
            <w:pPr>
              <w:rPr>
                <w:rFonts w:ascii="Arial" w:hAnsi="Arial" w:cs="Arial"/>
                <w:sz w:val="22"/>
                <w:szCs w:val="22"/>
              </w:rPr>
            </w:pPr>
            <w:r>
              <w:rPr>
                <w:rFonts w:ascii="Arial" w:hAnsi="Arial" w:cs="Arial"/>
                <w:sz w:val="22"/>
                <w:szCs w:val="22"/>
              </w:rPr>
              <w:t xml:space="preserve">biblioteca sono compresi anche 60 cd musicali oltre a 100 diapositive, 300 </w:t>
            </w:r>
            <w:proofErr w:type="spellStart"/>
            <w:r>
              <w:rPr>
                <w:rFonts w:ascii="Arial" w:hAnsi="Arial" w:cs="Arial"/>
                <w:sz w:val="22"/>
                <w:szCs w:val="22"/>
              </w:rPr>
              <w:t>vhs</w:t>
            </w:r>
            <w:proofErr w:type="spellEnd"/>
            <w:r>
              <w:rPr>
                <w:rFonts w:ascii="Arial" w:hAnsi="Arial" w:cs="Arial"/>
                <w:sz w:val="22"/>
                <w:szCs w:val="22"/>
              </w:rPr>
              <w:t xml:space="preserve">, 50 </w:t>
            </w:r>
            <w:proofErr w:type="spellStart"/>
            <w:r>
              <w:rPr>
                <w:rFonts w:ascii="Arial" w:hAnsi="Arial" w:cs="Arial"/>
                <w:sz w:val="22"/>
                <w:szCs w:val="22"/>
              </w:rPr>
              <w:t>cdrom</w:t>
            </w:r>
            <w:proofErr w:type="spellEnd"/>
            <w:r>
              <w:rPr>
                <w:rFonts w:ascii="Arial" w:hAnsi="Arial" w:cs="Arial"/>
                <w:sz w:val="22"/>
                <w:szCs w:val="22"/>
              </w:rPr>
              <w:t>, 10 dvd.</w:t>
            </w:r>
          </w:p>
          <w:p w:rsidR="009F338B" w:rsidRDefault="000C177E">
            <w:pPr>
              <w:rPr>
                <w:rFonts w:ascii="Arial" w:hAnsi="Arial" w:cs="Arial"/>
                <w:sz w:val="22"/>
                <w:szCs w:val="22"/>
              </w:rPr>
            </w:pPr>
            <w:r>
              <w:rPr>
                <w:rFonts w:ascii="Arial" w:hAnsi="Arial" w:cs="Arial"/>
                <w:sz w:val="22"/>
                <w:szCs w:val="22"/>
              </w:rPr>
              <w:sym w:font="Symbol" w:char="F0B7"/>
            </w:r>
          </w:p>
          <w:p w:rsidR="009F338B" w:rsidRDefault="000C177E">
            <w:pPr>
              <w:rPr>
                <w:rFonts w:ascii="Arial" w:hAnsi="Arial" w:cs="Arial"/>
                <w:sz w:val="22"/>
                <w:szCs w:val="22"/>
              </w:rPr>
            </w:pPr>
            <w:r>
              <w:rPr>
                <w:rFonts w:ascii="Arial" w:hAnsi="Arial" w:cs="Arial"/>
                <w:sz w:val="22"/>
                <w:szCs w:val="22"/>
              </w:rPr>
              <w:t xml:space="preserve">Aule dotate di lavagne </w:t>
            </w:r>
            <w:proofErr w:type="spellStart"/>
            <w:r>
              <w:rPr>
                <w:rFonts w:ascii="Arial" w:hAnsi="Arial" w:cs="Arial"/>
                <w:sz w:val="22"/>
                <w:szCs w:val="22"/>
              </w:rPr>
              <w:t>touch</w:t>
            </w:r>
            <w:proofErr w:type="spellEnd"/>
            <w:r>
              <w:rPr>
                <w:rFonts w:ascii="Arial" w:hAnsi="Arial" w:cs="Arial"/>
                <w:sz w:val="22"/>
                <w:szCs w:val="22"/>
              </w:rPr>
              <w:t>-screen</w:t>
            </w:r>
          </w:p>
          <w:p w:rsidR="009F338B" w:rsidRDefault="000C177E">
            <w:pPr>
              <w:rPr>
                <w:rFonts w:ascii="Arial" w:hAnsi="Arial" w:cs="Arial"/>
                <w:sz w:val="22"/>
                <w:szCs w:val="22"/>
              </w:rPr>
            </w:pPr>
            <w:r>
              <w:rPr>
                <w:rFonts w:ascii="Arial" w:hAnsi="Arial" w:cs="Arial"/>
                <w:sz w:val="22"/>
                <w:szCs w:val="22"/>
              </w:rPr>
              <w:t>Numero totale di aule, tutte dotate di LIM: 26.</w:t>
            </w:r>
          </w:p>
          <w:p w:rsidR="009F338B" w:rsidRDefault="000C177E">
            <w:pPr>
              <w:rPr>
                <w:rFonts w:ascii="Arial" w:hAnsi="Arial" w:cs="Arial"/>
                <w:sz w:val="22"/>
                <w:szCs w:val="22"/>
              </w:rPr>
            </w:pPr>
            <w:r>
              <w:rPr>
                <w:rFonts w:ascii="Arial" w:hAnsi="Arial" w:cs="Arial"/>
                <w:sz w:val="22"/>
                <w:szCs w:val="22"/>
              </w:rPr>
              <w:sym w:font="Symbol" w:char="F0B7"/>
            </w:r>
          </w:p>
          <w:p w:rsidR="009F338B" w:rsidRDefault="000C177E">
            <w:pPr>
              <w:rPr>
                <w:rFonts w:ascii="Arial" w:hAnsi="Arial" w:cs="Arial"/>
                <w:sz w:val="22"/>
                <w:szCs w:val="22"/>
              </w:rPr>
            </w:pPr>
            <w:r>
              <w:rPr>
                <w:rFonts w:ascii="Arial" w:hAnsi="Arial" w:cs="Arial"/>
                <w:sz w:val="22"/>
                <w:szCs w:val="22"/>
              </w:rPr>
              <w:t>N° 3 laboratori di informatica</w:t>
            </w:r>
          </w:p>
          <w:p w:rsidR="009F338B" w:rsidRDefault="000C177E">
            <w:pPr>
              <w:rPr>
                <w:rFonts w:ascii="Arial" w:hAnsi="Arial" w:cs="Arial"/>
                <w:sz w:val="22"/>
                <w:szCs w:val="22"/>
              </w:rPr>
            </w:pPr>
            <w:r>
              <w:rPr>
                <w:rFonts w:ascii="Arial" w:hAnsi="Arial" w:cs="Arial"/>
                <w:sz w:val="22"/>
                <w:szCs w:val="22"/>
              </w:rPr>
              <w:t>- multifunzione</w:t>
            </w:r>
            <w:r>
              <w:rPr>
                <w:rFonts w:ascii="Arial" w:hAnsi="Arial" w:cs="Arial"/>
              </w:rPr>
              <w:t>-</w:t>
            </w:r>
            <w:r>
              <w:rPr>
                <w:rFonts w:ascii="Arial" w:hAnsi="Arial" w:cs="Arial"/>
                <w:sz w:val="22"/>
                <w:szCs w:val="22"/>
              </w:rPr>
              <w:t xml:space="preserve">Laboratorio “BOOLE” piano terra: è dotato di 15 PC </w:t>
            </w:r>
            <w:proofErr w:type="spellStart"/>
            <w:r>
              <w:rPr>
                <w:rFonts w:ascii="Arial" w:hAnsi="Arial" w:cs="Arial"/>
                <w:sz w:val="22"/>
                <w:szCs w:val="22"/>
              </w:rPr>
              <w:t>AsusEeeTop</w:t>
            </w:r>
            <w:proofErr w:type="spellEnd"/>
            <w:r>
              <w:rPr>
                <w:rFonts w:ascii="Arial" w:hAnsi="Arial" w:cs="Arial"/>
                <w:sz w:val="22"/>
                <w:szCs w:val="22"/>
              </w:rPr>
              <w:t>/alunno, più PC docente, più LIM;</w:t>
            </w:r>
          </w:p>
          <w:p w:rsidR="009F338B" w:rsidRDefault="000C177E">
            <w:pPr>
              <w:rPr>
                <w:rFonts w:ascii="Arial" w:hAnsi="Arial" w:cs="Arial"/>
                <w:sz w:val="22"/>
                <w:szCs w:val="22"/>
              </w:rPr>
            </w:pPr>
            <w:r>
              <w:rPr>
                <w:rFonts w:ascii="Arial" w:hAnsi="Arial" w:cs="Arial"/>
              </w:rPr>
              <w:t xml:space="preserve">- </w:t>
            </w:r>
            <w:r>
              <w:rPr>
                <w:rFonts w:ascii="Arial" w:hAnsi="Arial" w:cs="Arial"/>
                <w:sz w:val="22"/>
                <w:szCs w:val="22"/>
              </w:rPr>
              <w:t xml:space="preserve">laboratorio “MERCATORE” primo piano: allestito con 20 PC per alunno, più PC docente, più </w:t>
            </w:r>
          </w:p>
          <w:p w:rsidR="009F338B" w:rsidRDefault="000C177E">
            <w:pPr>
              <w:rPr>
                <w:rFonts w:ascii="Arial" w:hAnsi="Arial" w:cs="Arial"/>
                <w:sz w:val="22"/>
                <w:szCs w:val="22"/>
              </w:rPr>
            </w:pPr>
            <w:r>
              <w:rPr>
                <w:rFonts w:ascii="Arial" w:hAnsi="Arial" w:cs="Arial"/>
                <w:sz w:val="22"/>
                <w:szCs w:val="22"/>
              </w:rPr>
              <w:t xml:space="preserve">LIM. </w:t>
            </w:r>
          </w:p>
          <w:p w:rsidR="009F338B" w:rsidRDefault="000C177E">
            <w:pPr>
              <w:rPr>
                <w:rFonts w:ascii="Arial" w:hAnsi="Arial" w:cs="Arial"/>
                <w:sz w:val="22"/>
                <w:szCs w:val="22"/>
              </w:rPr>
            </w:pPr>
            <w:r>
              <w:rPr>
                <w:rFonts w:ascii="Arial" w:hAnsi="Arial" w:cs="Arial"/>
                <w:sz w:val="22"/>
                <w:szCs w:val="22"/>
              </w:rPr>
              <w:t xml:space="preserve">-laboratorio “VANVITELLI” secondo piano: è dotato di 15 PC </w:t>
            </w:r>
            <w:proofErr w:type="spellStart"/>
            <w:r>
              <w:rPr>
                <w:rFonts w:ascii="Arial" w:hAnsi="Arial" w:cs="Arial"/>
                <w:sz w:val="22"/>
                <w:szCs w:val="22"/>
              </w:rPr>
              <w:t>AsusEeeTop</w:t>
            </w:r>
            <w:proofErr w:type="spellEnd"/>
            <w:r>
              <w:rPr>
                <w:rFonts w:ascii="Arial" w:hAnsi="Arial" w:cs="Arial"/>
                <w:sz w:val="22"/>
                <w:szCs w:val="22"/>
              </w:rPr>
              <w:t>/alunno, più PC docente, più LIM, più plotter HP DESIGN-JET 510.</w:t>
            </w:r>
          </w:p>
          <w:p w:rsidR="009F338B" w:rsidRDefault="009F338B">
            <w:pPr>
              <w:rPr>
                <w:rFonts w:ascii="Arial" w:hAnsi="Arial" w:cs="Arial"/>
                <w:sz w:val="22"/>
                <w:szCs w:val="22"/>
              </w:rPr>
            </w:pPr>
          </w:p>
          <w:p w:rsidR="009F338B" w:rsidRDefault="000C177E">
            <w:pPr>
              <w:rPr>
                <w:rFonts w:ascii="Arial" w:hAnsi="Arial" w:cs="Arial"/>
                <w:sz w:val="22"/>
                <w:szCs w:val="22"/>
              </w:rPr>
            </w:pPr>
            <w:r>
              <w:rPr>
                <w:rFonts w:ascii="Arial" w:hAnsi="Arial" w:cs="Arial"/>
                <w:sz w:val="21"/>
                <w:szCs w:val="21"/>
              </w:rPr>
              <w:t xml:space="preserve">-N.1 Laboratorio di scienze integrate </w:t>
            </w:r>
            <w:r>
              <w:rPr>
                <w:rFonts w:ascii="Arial" w:hAnsi="Arial" w:cs="Arial"/>
                <w:sz w:val="22"/>
                <w:szCs w:val="22"/>
              </w:rPr>
              <w:t>Laboratorio per esperimenti di Chimica, Fisica e scienze con 24 postazioni e dotato di LIM.</w:t>
            </w:r>
          </w:p>
          <w:p w:rsidR="009F338B" w:rsidRDefault="009F338B">
            <w:pPr>
              <w:rPr>
                <w:rFonts w:ascii="Arial" w:hAnsi="Arial" w:cs="Arial"/>
                <w:sz w:val="22"/>
                <w:szCs w:val="22"/>
              </w:rPr>
            </w:pPr>
          </w:p>
          <w:p w:rsidR="009F338B" w:rsidRDefault="000C177E">
            <w:pPr>
              <w:rPr>
                <w:rFonts w:ascii="Arial" w:hAnsi="Arial" w:cs="Arial"/>
                <w:sz w:val="22"/>
                <w:szCs w:val="22"/>
              </w:rPr>
            </w:pPr>
            <w:r>
              <w:rPr>
                <w:rFonts w:ascii="Arial" w:hAnsi="Arial" w:cs="Arial"/>
                <w:sz w:val="22"/>
                <w:szCs w:val="22"/>
              </w:rPr>
              <w:t>Palestra: collocata al piano terra in corrispondenza dell’ingresso principale.</w:t>
            </w:r>
          </w:p>
          <w:p w:rsidR="009F338B" w:rsidRDefault="009F338B">
            <w:pPr>
              <w:rPr>
                <w:rFonts w:ascii="Arial" w:hAnsi="Arial" w:cs="Arial"/>
                <w:sz w:val="22"/>
                <w:szCs w:val="22"/>
              </w:rPr>
            </w:pPr>
          </w:p>
          <w:p w:rsidR="009F338B" w:rsidRDefault="000C177E">
            <w:pPr>
              <w:pStyle w:val="Default"/>
              <w:jc w:val="center"/>
              <w:rPr>
                <w:rFonts w:ascii="Times New Roman" w:hAnsi="Times New Roman" w:cs="Times New Roman"/>
              </w:rPr>
            </w:pPr>
            <w:r>
              <w:rPr>
                <w:rFonts w:ascii="Times New Roman" w:hAnsi="Times New Roman" w:cs="Times New Roman"/>
              </w:rPr>
              <w:t>SEDE SUCCURSALE</w:t>
            </w:r>
          </w:p>
          <w:p w:rsidR="009F338B" w:rsidRDefault="009F338B">
            <w:pPr>
              <w:pStyle w:val="Default"/>
              <w:jc w:val="center"/>
              <w:rPr>
                <w:rFonts w:ascii="Times New Roman" w:hAnsi="Times New Roman" w:cs="Times New Roman"/>
              </w:rPr>
            </w:pPr>
          </w:p>
          <w:p w:rsidR="009F338B" w:rsidRDefault="000C177E">
            <w:pPr>
              <w:rPr>
                <w:rFonts w:ascii="Arial" w:hAnsi="Arial" w:cs="Arial"/>
                <w:sz w:val="22"/>
                <w:szCs w:val="22"/>
              </w:rPr>
            </w:pPr>
            <w:r>
              <w:rPr>
                <w:rFonts w:ascii="Arial" w:hAnsi="Arial" w:cs="Arial"/>
                <w:sz w:val="22"/>
                <w:szCs w:val="22"/>
              </w:rPr>
              <w:t xml:space="preserve">-aule dotate di lavagne </w:t>
            </w:r>
            <w:proofErr w:type="spellStart"/>
            <w:r>
              <w:rPr>
                <w:rFonts w:ascii="Arial" w:hAnsi="Arial" w:cs="Arial"/>
                <w:sz w:val="22"/>
                <w:szCs w:val="22"/>
              </w:rPr>
              <w:t>touch</w:t>
            </w:r>
            <w:proofErr w:type="spellEnd"/>
            <w:r>
              <w:rPr>
                <w:rFonts w:ascii="Arial" w:hAnsi="Arial" w:cs="Arial"/>
                <w:sz w:val="22"/>
                <w:szCs w:val="22"/>
              </w:rPr>
              <w:t>- screen. Numero totale di aule, tutte dotate di LIM: 17.</w:t>
            </w:r>
          </w:p>
          <w:p w:rsidR="009F338B" w:rsidRDefault="000C177E">
            <w:pPr>
              <w:rPr>
                <w:rFonts w:ascii="Arial" w:hAnsi="Arial" w:cs="Arial"/>
                <w:sz w:val="22"/>
                <w:szCs w:val="22"/>
              </w:rPr>
            </w:pPr>
            <w:r>
              <w:rPr>
                <w:rFonts w:ascii="Arial" w:hAnsi="Arial" w:cs="Arial"/>
                <w:sz w:val="22"/>
                <w:szCs w:val="22"/>
              </w:rPr>
              <w:t>- laboratorio di informatica</w:t>
            </w:r>
          </w:p>
          <w:p w:rsidR="009F338B" w:rsidRDefault="000C177E">
            <w:pPr>
              <w:rPr>
                <w:rFonts w:ascii="Arial" w:hAnsi="Arial" w:cs="Arial"/>
                <w:sz w:val="22"/>
                <w:szCs w:val="22"/>
              </w:rPr>
            </w:pPr>
            <w:r>
              <w:rPr>
                <w:rFonts w:ascii="Arial" w:hAnsi="Arial" w:cs="Arial"/>
                <w:sz w:val="22"/>
                <w:szCs w:val="22"/>
              </w:rPr>
              <w:sym w:font="Symbol" w:char="F020"/>
            </w:r>
          </w:p>
          <w:p w:rsidR="009F338B" w:rsidRDefault="000C177E">
            <w:pPr>
              <w:rPr>
                <w:rFonts w:ascii="Arial" w:hAnsi="Arial" w:cs="Arial"/>
                <w:sz w:val="22"/>
                <w:szCs w:val="22"/>
              </w:rPr>
            </w:pPr>
            <w:r>
              <w:rPr>
                <w:rFonts w:ascii="Arial" w:hAnsi="Arial" w:cs="Arial"/>
                <w:sz w:val="22"/>
                <w:szCs w:val="22"/>
              </w:rPr>
              <w:lastRenderedPageBreak/>
              <w:t xml:space="preserve">- N.1 Laboratorio multifunzione dotato di 28 PC con sistema di gestione completo ed accesso ad </w:t>
            </w:r>
          </w:p>
          <w:p w:rsidR="009F338B" w:rsidRDefault="000C177E">
            <w:pPr>
              <w:rPr>
                <w:rFonts w:ascii="Arial" w:hAnsi="Arial" w:cs="Arial"/>
                <w:sz w:val="22"/>
                <w:szCs w:val="22"/>
              </w:rPr>
            </w:pPr>
            <w:r>
              <w:rPr>
                <w:rFonts w:ascii="Arial" w:hAnsi="Arial" w:cs="Arial"/>
                <w:sz w:val="22"/>
                <w:szCs w:val="22"/>
              </w:rPr>
              <w:t xml:space="preserve">Internet </w:t>
            </w:r>
            <w:proofErr w:type="spellStart"/>
            <w:r>
              <w:rPr>
                <w:rFonts w:ascii="Arial" w:hAnsi="Arial" w:cs="Arial"/>
                <w:sz w:val="22"/>
                <w:szCs w:val="22"/>
              </w:rPr>
              <w:t>wi-fi</w:t>
            </w:r>
            <w:proofErr w:type="spellEnd"/>
            <w:r>
              <w:rPr>
                <w:rFonts w:ascii="Arial" w:hAnsi="Arial" w:cs="Arial"/>
                <w:sz w:val="22"/>
                <w:szCs w:val="22"/>
              </w:rPr>
              <w:t>.</w:t>
            </w:r>
          </w:p>
          <w:p w:rsidR="009F338B" w:rsidRDefault="000C177E">
            <w:pPr>
              <w:rPr>
                <w:rFonts w:ascii="Arial" w:hAnsi="Arial" w:cs="Arial"/>
                <w:sz w:val="22"/>
                <w:szCs w:val="22"/>
              </w:rPr>
            </w:pPr>
            <w:r>
              <w:rPr>
                <w:rFonts w:ascii="Arial" w:hAnsi="Arial" w:cs="Arial"/>
                <w:sz w:val="22"/>
                <w:szCs w:val="22"/>
              </w:rPr>
              <w:t xml:space="preserve">-1 Palestra: collocata in edificio indipendente, gestita in accordo con l’ITIS Faraday che ne detiene </w:t>
            </w:r>
          </w:p>
          <w:p w:rsidR="009F338B" w:rsidRDefault="000C177E">
            <w:pPr>
              <w:rPr>
                <w:rFonts w:ascii="Arial" w:hAnsi="Arial" w:cs="Arial"/>
                <w:sz w:val="22"/>
                <w:szCs w:val="22"/>
              </w:rPr>
            </w:pPr>
            <w:r>
              <w:rPr>
                <w:rFonts w:ascii="Arial" w:hAnsi="Arial" w:cs="Arial"/>
                <w:sz w:val="22"/>
                <w:szCs w:val="22"/>
              </w:rPr>
              <w:t xml:space="preserve">l’assegnazione, è adatta allo svolgimento delle normali attività ginniche, essendo provvista di </w:t>
            </w:r>
          </w:p>
          <w:p w:rsidR="009F338B" w:rsidRDefault="000C177E">
            <w:pPr>
              <w:rPr>
                <w:rFonts w:ascii="Arial" w:hAnsi="Arial" w:cs="Arial"/>
                <w:sz w:val="22"/>
                <w:szCs w:val="22"/>
              </w:rPr>
            </w:pPr>
            <w:r>
              <w:rPr>
                <w:rFonts w:ascii="Arial" w:hAnsi="Arial" w:cs="Arial"/>
                <w:sz w:val="22"/>
                <w:szCs w:val="22"/>
              </w:rPr>
              <w:t>spogliatoi, saletta professori, piccolo magazzino degli attrezzi</w:t>
            </w:r>
          </w:p>
          <w:p w:rsidR="009F338B" w:rsidRDefault="009F338B">
            <w:pPr>
              <w:pStyle w:val="Default"/>
              <w:rPr>
                <w:rFonts w:ascii="Times New Roman" w:hAnsi="Times New Roman" w:cs="Times New Roman"/>
              </w:rPr>
            </w:pPr>
          </w:p>
          <w:p w:rsidR="009F338B" w:rsidRDefault="009F338B">
            <w:pPr>
              <w:tabs>
                <w:tab w:val="left" w:pos="720"/>
              </w:tabs>
              <w:autoSpaceDE w:val="0"/>
              <w:autoSpaceDN w:val="0"/>
              <w:adjustRightInd w:val="0"/>
              <w:jc w:val="both"/>
              <w:rPr>
                <w:rFonts w:ascii="Tahoma" w:hAnsi="Tahoma" w:cs="Tahoma"/>
                <w:b/>
                <w:sz w:val="20"/>
                <w:szCs w:val="20"/>
              </w:rPr>
            </w:pPr>
          </w:p>
        </w:tc>
      </w:tr>
      <w:tr w:rsidR="009F338B">
        <w:trPr>
          <w:trHeight w:val="1984"/>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lastRenderedPageBreak/>
              <w:t>Acquisizione e distribuzione di risorse aggiuntive utilizzabili per la realizzazione dei progetti di inclusione</w:t>
            </w:r>
          </w:p>
          <w:p w:rsidR="009F338B" w:rsidRDefault="009F338B">
            <w:pPr>
              <w:pStyle w:val="Default"/>
              <w:jc w:val="both"/>
              <w:rPr>
                <w:rFonts w:ascii="Times New Roman" w:hAnsi="Times New Roman" w:cs="Times New Roman"/>
              </w:rPr>
            </w:pPr>
          </w:p>
          <w:p w:rsidR="009F338B" w:rsidRDefault="000C177E">
            <w:pPr>
              <w:pStyle w:val="Default"/>
              <w:jc w:val="both"/>
              <w:rPr>
                <w:rFonts w:ascii="Times New Roman" w:hAnsi="Times New Roman" w:cs="Times New Roman"/>
              </w:rPr>
            </w:pPr>
            <w:r>
              <w:rPr>
                <w:rFonts w:ascii="Times New Roman" w:hAnsi="Times New Roman" w:cs="Times New Roman"/>
              </w:rPr>
              <w:t>Le risorse aggiuntive saranno utilizzate per la realizzazione di progetti specifici che favoriscano l’</w:t>
            </w:r>
            <w:proofErr w:type="spellStart"/>
            <w:r>
              <w:rPr>
                <w:rFonts w:ascii="Times New Roman" w:hAnsi="Times New Roman" w:cs="Times New Roman"/>
              </w:rPr>
              <w:t>inclusività</w:t>
            </w:r>
            <w:proofErr w:type="spellEnd"/>
            <w:r>
              <w:rPr>
                <w:rFonts w:ascii="Times New Roman" w:hAnsi="Times New Roman" w:cs="Times New Roman"/>
              </w:rPr>
              <w:t xml:space="preserve"> e/o per acquisto di materiali e sussidi didattici che facilitino l’apprendimento degli alunni in difficoltà.</w:t>
            </w:r>
          </w:p>
          <w:p w:rsidR="009F338B" w:rsidRDefault="009F338B">
            <w:pPr>
              <w:tabs>
                <w:tab w:val="left" w:pos="720"/>
              </w:tabs>
              <w:autoSpaceDE w:val="0"/>
              <w:autoSpaceDN w:val="0"/>
              <w:adjustRightInd w:val="0"/>
              <w:jc w:val="both"/>
              <w:rPr>
                <w:rFonts w:ascii="Tahoma" w:hAnsi="Tahoma" w:cs="Tahoma"/>
                <w:b/>
                <w:sz w:val="20"/>
                <w:szCs w:val="20"/>
              </w:rPr>
            </w:pPr>
          </w:p>
        </w:tc>
      </w:tr>
      <w:tr w:rsidR="009F338B">
        <w:trPr>
          <w:trHeight w:val="2268"/>
        </w:trPr>
        <w:tc>
          <w:tcPr>
            <w:tcW w:w="9778" w:type="dxa"/>
          </w:tcPr>
          <w:p w:rsidR="009F338B" w:rsidRDefault="000C177E">
            <w:pPr>
              <w:tabs>
                <w:tab w:val="left" w:pos="720"/>
              </w:tabs>
              <w:autoSpaceDE w:val="0"/>
              <w:autoSpaceDN w:val="0"/>
              <w:adjustRightInd w:val="0"/>
              <w:jc w:val="both"/>
              <w:rPr>
                <w:rFonts w:ascii="Tahoma" w:hAnsi="Tahoma" w:cs="Tahoma"/>
                <w:b/>
                <w:sz w:val="20"/>
                <w:szCs w:val="20"/>
              </w:rPr>
            </w:pPr>
            <w:r>
              <w:rPr>
                <w:rFonts w:ascii="Tahoma" w:hAnsi="Tahoma" w:cs="Tahoma"/>
                <w:b/>
                <w:sz w:val="20"/>
                <w:szCs w:val="20"/>
              </w:rPr>
              <w:t>Attenzione dedicata alle fasi di transizione che scandiscono l’ingresso nel sistema scolastico, la continuità tra i diversi ordini di scuola e il successivo inserimento lavorativo</w:t>
            </w:r>
          </w:p>
          <w:p w:rsidR="009F338B" w:rsidRDefault="009F338B">
            <w:pPr>
              <w:tabs>
                <w:tab w:val="left" w:pos="720"/>
              </w:tabs>
              <w:autoSpaceDE w:val="0"/>
              <w:autoSpaceDN w:val="0"/>
              <w:adjustRightInd w:val="0"/>
              <w:jc w:val="both"/>
              <w:rPr>
                <w:rFonts w:ascii="Tahoma" w:hAnsi="Tahoma" w:cs="Tahoma"/>
                <w:b/>
                <w:sz w:val="20"/>
                <w:szCs w:val="20"/>
              </w:rPr>
            </w:pPr>
          </w:p>
          <w:p w:rsidR="009F338B" w:rsidRDefault="000C177E">
            <w:pPr>
              <w:pStyle w:val="Default"/>
              <w:numPr>
                <w:ilvl w:val="0"/>
                <w:numId w:val="15"/>
              </w:numPr>
              <w:jc w:val="both"/>
              <w:rPr>
                <w:rFonts w:ascii="Times New Roman" w:hAnsi="Times New Roman" w:cs="Times New Roman"/>
              </w:rPr>
            </w:pPr>
            <w:r>
              <w:rPr>
                <w:rFonts w:ascii="Times New Roman" w:hAnsi="Times New Roman" w:cs="Times New Roman"/>
              </w:rPr>
              <w:t xml:space="preserve">Convocazione di GLI integrati (Funzioni Strumentali e insegnanti di sostegno) per favorire il passaggio degli alunni da un ordine di scuola ad un altro (passaggio di consegne) </w:t>
            </w:r>
          </w:p>
          <w:p w:rsidR="009F338B" w:rsidRDefault="009F338B">
            <w:pPr>
              <w:pStyle w:val="Default"/>
              <w:jc w:val="both"/>
              <w:rPr>
                <w:rFonts w:ascii="Times New Roman" w:hAnsi="Times New Roman" w:cs="Times New Roman"/>
              </w:rPr>
            </w:pPr>
          </w:p>
          <w:p w:rsidR="009F338B" w:rsidRDefault="000C177E">
            <w:pPr>
              <w:pStyle w:val="Default"/>
              <w:numPr>
                <w:ilvl w:val="0"/>
                <w:numId w:val="15"/>
              </w:numPr>
              <w:jc w:val="both"/>
              <w:rPr>
                <w:rFonts w:ascii="Times New Roman" w:hAnsi="Times New Roman" w:cs="Times New Roman"/>
              </w:rPr>
            </w:pPr>
            <w:r>
              <w:rPr>
                <w:rFonts w:ascii="Times New Roman" w:hAnsi="Times New Roman" w:cs="Times New Roman"/>
              </w:rPr>
              <w:t xml:space="preserve">Progettazione relativa a percorsi di continuità limitati nel tempo per accompagnare gli alunni nella fase di passaggio da un ordine di scuola ad un altro </w:t>
            </w:r>
          </w:p>
          <w:p w:rsidR="009F338B" w:rsidRDefault="009F338B">
            <w:pPr>
              <w:tabs>
                <w:tab w:val="left" w:pos="720"/>
              </w:tabs>
              <w:autoSpaceDE w:val="0"/>
              <w:autoSpaceDN w:val="0"/>
              <w:adjustRightInd w:val="0"/>
              <w:jc w:val="both"/>
              <w:rPr>
                <w:rFonts w:ascii="Tahoma" w:hAnsi="Tahoma" w:cs="Tahoma"/>
                <w:b/>
                <w:iCs/>
                <w:sz w:val="20"/>
                <w:szCs w:val="20"/>
              </w:rPr>
            </w:pPr>
          </w:p>
        </w:tc>
      </w:tr>
    </w:tbl>
    <w:p w:rsidR="009F338B" w:rsidRDefault="009F338B"/>
    <w:p w:rsidR="009F338B" w:rsidRDefault="009F338B">
      <w:pPr>
        <w:rPr>
          <w:rFonts w:ascii="Tahoma" w:hAnsi="Tahoma" w:cs="Tahoma"/>
          <w:sz w:val="20"/>
          <w:szCs w:val="20"/>
        </w:rPr>
      </w:pPr>
    </w:p>
    <w:p w:rsidR="009F338B" w:rsidRDefault="009F338B">
      <w:pPr>
        <w:rPr>
          <w:rFonts w:ascii="Tahoma" w:hAnsi="Tahoma" w:cs="Tahoma"/>
          <w:b/>
          <w:sz w:val="20"/>
          <w:szCs w:val="20"/>
        </w:rPr>
      </w:pPr>
    </w:p>
    <w:p w:rsidR="009F338B" w:rsidRDefault="000C177E">
      <w:pPr>
        <w:rPr>
          <w:rFonts w:ascii="Tahoma" w:hAnsi="Tahoma" w:cs="Tahoma"/>
          <w:b/>
          <w:sz w:val="20"/>
          <w:szCs w:val="20"/>
        </w:rPr>
      </w:pPr>
      <w:r>
        <w:rPr>
          <w:rFonts w:ascii="Tahoma" w:hAnsi="Tahoma" w:cs="Tahoma"/>
          <w:b/>
          <w:sz w:val="20"/>
          <w:szCs w:val="20"/>
        </w:rPr>
        <w:t>Approvato dal Gruppo di Lavoro per l’Inclusione in data ______________</w:t>
      </w:r>
    </w:p>
    <w:p w:rsidR="009F338B" w:rsidRDefault="009F338B">
      <w:pPr>
        <w:rPr>
          <w:rFonts w:ascii="Tahoma" w:hAnsi="Tahoma" w:cs="Tahoma"/>
          <w:b/>
          <w:sz w:val="20"/>
          <w:szCs w:val="20"/>
        </w:rPr>
      </w:pPr>
    </w:p>
    <w:p w:rsidR="009F338B" w:rsidRDefault="000C177E">
      <w:pPr>
        <w:rPr>
          <w:rFonts w:ascii="Tahoma" w:hAnsi="Tahoma" w:cs="Tahoma"/>
          <w:b/>
          <w:sz w:val="20"/>
          <w:szCs w:val="20"/>
        </w:rPr>
      </w:pPr>
      <w:r>
        <w:rPr>
          <w:rFonts w:ascii="Tahoma" w:hAnsi="Tahoma" w:cs="Tahoma"/>
          <w:b/>
          <w:sz w:val="20"/>
          <w:szCs w:val="20"/>
        </w:rPr>
        <w:t>Deliberato dal Collegio dei Docenti in data _________________</w:t>
      </w:r>
    </w:p>
    <w:p w:rsidR="009F338B" w:rsidRDefault="000C177E">
      <w:pPr>
        <w:rPr>
          <w:rFonts w:ascii="Tahoma" w:hAnsi="Tahoma" w:cs="Tahoma"/>
          <w:b/>
          <w:sz w:val="20"/>
          <w:szCs w:val="20"/>
        </w:rPr>
      </w:pPr>
      <w:r>
        <w:rPr>
          <w:rFonts w:ascii="Tahoma" w:hAnsi="Tahoma" w:cs="Tahoma"/>
          <w:b/>
          <w:sz w:val="20"/>
          <w:szCs w:val="20"/>
        </w:rPr>
        <w:t xml:space="preserve">Allegati: </w:t>
      </w:r>
    </w:p>
    <w:p w:rsidR="009F338B" w:rsidRDefault="000C177E">
      <w:pPr>
        <w:numPr>
          <w:ilvl w:val="0"/>
          <w:numId w:val="16"/>
        </w:numPr>
        <w:rPr>
          <w:rFonts w:ascii="Tahoma" w:hAnsi="Tahoma" w:cs="Tahoma"/>
          <w:b/>
          <w:sz w:val="20"/>
          <w:szCs w:val="20"/>
        </w:rPr>
      </w:pPr>
      <w:r>
        <w:rPr>
          <w:rFonts w:ascii="Tahoma" w:hAnsi="Tahoma" w:cs="Tahoma"/>
          <w:b/>
          <w:sz w:val="20"/>
          <w:szCs w:val="20"/>
        </w:rPr>
        <w:t>Proposta di assegnazione organico di sostegno e altre risorse specifiche (AEC, Assistenti Comunicazione, ecc.)</w:t>
      </w:r>
    </w:p>
    <w:p w:rsidR="009F338B" w:rsidRDefault="009F338B">
      <w:pPr>
        <w:rPr>
          <w:rFonts w:ascii="Tahoma" w:hAnsi="Tahoma" w:cs="Tahoma"/>
          <w:b/>
          <w:sz w:val="20"/>
          <w:szCs w:val="20"/>
        </w:rPr>
      </w:pPr>
    </w:p>
    <w:p w:rsidR="009F338B" w:rsidRDefault="009F338B">
      <w:pPr>
        <w:rPr>
          <w:rFonts w:ascii="Tahoma" w:hAnsi="Tahoma" w:cs="Tahoma"/>
          <w:b/>
          <w:sz w:val="20"/>
          <w:szCs w:val="20"/>
        </w:rPr>
      </w:pPr>
    </w:p>
    <w:p w:rsidR="009F338B" w:rsidRDefault="000C177E">
      <w:pPr>
        <w:rPr>
          <w:rFonts w:ascii="Tahoma" w:hAnsi="Tahoma" w:cs="Tahoma"/>
          <w:b/>
        </w:rPr>
      </w:pPr>
      <w:r>
        <w:rPr>
          <w:rFonts w:ascii="Tahoma" w:hAnsi="Tahoma" w:cs="Tahoma"/>
          <w:b/>
        </w:rPr>
        <w:lastRenderedPageBreak/>
        <w:t>Proposta di assegnazione organico di sostegno e altre risorse specifiche (AEC, Assistenti Comunicazione, ecc.)</w:t>
      </w:r>
    </w:p>
    <w:p w:rsidR="009F338B" w:rsidRDefault="009F338B">
      <w:pPr>
        <w:rPr>
          <w:rFonts w:ascii="Tahoma" w:hAnsi="Tahoma" w:cs="Tahoma"/>
          <w:b/>
          <w:sz w:val="20"/>
          <w:szCs w:val="20"/>
        </w:rPr>
      </w:pPr>
    </w:p>
    <w:tbl>
      <w:tblPr>
        <w:tblW w:w="9816"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302"/>
        <w:gridCol w:w="2661"/>
        <w:gridCol w:w="2627"/>
      </w:tblGrid>
      <w:tr w:rsidR="009F338B">
        <w:trPr>
          <w:jc w:val="center"/>
        </w:trPr>
        <w:tc>
          <w:tcPr>
            <w:tcW w:w="3226" w:type="dxa"/>
          </w:tcPr>
          <w:p w:rsidR="009F338B" w:rsidRDefault="000C177E">
            <w:pPr>
              <w:jc w:val="center"/>
              <w:rPr>
                <w:rFonts w:ascii="Garamond" w:hAnsi="Garamond" w:cs="Garamond"/>
                <w:bCs/>
                <w:color w:val="434343"/>
                <w:spacing w:val="-9"/>
                <w:sz w:val="28"/>
                <w:szCs w:val="28"/>
              </w:rPr>
            </w:pPr>
            <w:r>
              <w:rPr>
                <w:rFonts w:ascii="Garamond" w:hAnsi="Garamond" w:cs="Garamond"/>
                <w:bCs/>
                <w:color w:val="434343"/>
                <w:spacing w:val="-9"/>
                <w:sz w:val="28"/>
                <w:szCs w:val="28"/>
              </w:rPr>
              <w:t>Elenco destinatari</w:t>
            </w:r>
          </w:p>
          <w:p w:rsidR="009F338B" w:rsidRDefault="000C177E" w:rsidP="00294195">
            <w:pPr>
              <w:jc w:val="center"/>
              <w:rPr>
                <w:rFonts w:ascii="Garamond" w:hAnsi="Garamond" w:cs="Garamond"/>
                <w:bCs/>
                <w:color w:val="434343"/>
                <w:spacing w:val="-9"/>
                <w:sz w:val="28"/>
                <w:szCs w:val="28"/>
              </w:rPr>
            </w:pPr>
            <w:r>
              <w:rPr>
                <w:rFonts w:ascii="Garamond" w:hAnsi="Garamond" w:cs="Garamond"/>
                <w:bCs/>
                <w:color w:val="434343"/>
                <w:spacing w:val="-9"/>
                <w:sz w:val="28"/>
                <w:szCs w:val="28"/>
              </w:rPr>
              <w:t>(Cognome</w:t>
            </w:r>
            <w:r w:rsidR="00294195">
              <w:rPr>
                <w:rFonts w:ascii="Garamond" w:hAnsi="Garamond" w:cs="Garamond"/>
                <w:bCs/>
                <w:color w:val="434343"/>
                <w:spacing w:val="-9"/>
                <w:sz w:val="28"/>
                <w:szCs w:val="28"/>
              </w:rPr>
              <w:t xml:space="preserve"> e Nome</w:t>
            </w:r>
            <w:r>
              <w:rPr>
                <w:rFonts w:ascii="Garamond" w:hAnsi="Garamond" w:cs="Garamond"/>
                <w:bCs/>
                <w:color w:val="434343"/>
                <w:spacing w:val="-9"/>
                <w:sz w:val="28"/>
                <w:szCs w:val="28"/>
              </w:rPr>
              <w:t>)</w:t>
            </w:r>
          </w:p>
        </w:tc>
        <w:tc>
          <w:tcPr>
            <w:tcW w:w="1302" w:type="dxa"/>
          </w:tcPr>
          <w:p w:rsidR="009F338B" w:rsidRDefault="000C177E">
            <w:pPr>
              <w:jc w:val="center"/>
              <w:rPr>
                <w:rFonts w:ascii="Garamond" w:hAnsi="Garamond" w:cs="Garamond"/>
                <w:bCs/>
                <w:color w:val="434343"/>
                <w:spacing w:val="-9"/>
                <w:sz w:val="28"/>
                <w:szCs w:val="28"/>
              </w:rPr>
            </w:pPr>
            <w:r>
              <w:rPr>
                <w:rFonts w:ascii="Garamond" w:hAnsi="Garamond" w:cs="Garamond"/>
                <w:bCs/>
                <w:color w:val="434343"/>
                <w:spacing w:val="-9"/>
                <w:sz w:val="28"/>
                <w:szCs w:val="28"/>
              </w:rPr>
              <w:t>Classe e sezione</w:t>
            </w:r>
          </w:p>
          <w:p w:rsidR="009F338B" w:rsidRDefault="000C177E" w:rsidP="000C177E">
            <w:pPr>
              <w:jc w:val="center"/>
              <w:rPr>
                <w:rFonts w:ascii="Garamond" w:hAnsi="Garamond" w:cs="Garamond"/>
                <w:bCs/>
                <w:color w:val="434343"/>
                <w:spacing w:val="-9"/>
                <w:sz w:val="28"/>
                <w:szCs w:val="28"/>
              </w:rPr>
            </w:pPr>
            <w:proofErr w:type="spellStart"/>
            <w:r>
              <w:rPr>
                <w:rFonts w:ascii="Garamond" w:hAnsi="Garamond" w:cs="Garamond"/>
                <w:bCs/>
                <w:color w:val="434343"/>
                <w:spacing w:val="-9"/>
                <w:sz w:val="28"/>
                <w:szCs w:val="28"/>
              </w:rPr>
              <w:t>a.s.</w:t>
            </w:r>
            <w:proofErr w:type="spellEnd"/>
            <w:r>
              <w:rPr>
                <w:rFonts w:ascii="Garamond" w:hAnsi="Garamond" w:cs="Garamond"/>
                <w:bCs/>
                <w:color w:val="434343"/>
                <w:spacing w:val="-9"/>
                <w:sz w:val="28"/>
                <w:szCs w:val="28"/>
              </w:rPr>
              <w:t xml:space="preserve"> 16/17</w:t>
            </w:r>
          </w:p>
        </w:tc>
        <w:tc>
          <w:tcPr>
            <w:tcW w:w="2661" w:type="dxa"/>
          </w:tcPr>
          <w:p w:rsidR="009F338B" w:rsidRDefault="000C177E">
            <w:pPr>
              <w:jc w:val="center"/>
              <w:rPr>
                <w:rFonts w:ascii="Garamond" w:hAnsi="Garamond" w:cs="Garamond"/>
                <w:bCs/>
                <w:color w:val="434343"/>
                <w:spacing w:val="-9"/>
                <w:sz w:val="28"/>
                <w:szCs w:val="28"/>
              </w:rPr>
            </w:pPr>
            <w:proofErr w:type="spellStart"/>
            <w:r>
              <w:rPr>
                <w:rFonts w:ascii="Garamond" w:hAnsi="Garamond" w:cs="Garamond"/>
                <w:bCs/>
                <w:color w:val="434343"/>
                <w:spacing w:val="-9"/>
                <w:sz w:val="28"/>
                <w:szCs w:val="28"/>
              </w:rPr>
              <w:t>N°ore</w:t>
            </w:r>
            <w:proofErr w:type="spellEnd"/>
            <w:r>
              <w:rPr>
                <w:rFonts w:ascii="Garamond" w:hAnsi="Garamond" w:cs="Garamond"/>
                <w:bCs/>
                <w:color w:val="434343"/>
                <w:spacing w:val="-9"/>
                <w:sz w:val="28"/>
                <w:szCs w:val="28"/>
              </w:rPr>
              <w:t xml:space="preserve"> settimanali di intervento di assistenza specialistica previste</w:t>
            </w:r>
          </w:p>
        </w:tc>
        <w:tc>
          <w:tcPr>
            <w:tcW w:w="2627" w:type="dxa"/>
          </w:tcPr>
          <w:p w:rsidR="009F338B" w:rsidRDefault="000C177E">
            <w:pPr>
              <w:jc w:val="center"/>
              <w:rPr>
                <w:rFonts w:ascii="Garamond" w:hAnsi="Garamond" w:cs="Garamond"/>
                <w:bCs/>
                <w:color w:val="434343"/>
                <w:spacing w:val="-9"/>
                <w:sz w:val="28"/>
                <w:szCs w:val="28"/>
              </w:rPr>
            </w:pPr>
            <w:r>
              <w:rPr>
                <w:rFonts w:ascii="Garamond" w:hAnsi="Garamond" w:cs="Garamond"/>
                <w:bCs/>
                <w:color w:val="434343"/>
                <w:spacing w:val="-9"/>
                <w:sz w:val="28"/>
                <w:szCs w:val="28"/>
              </w:rPr>
              <w:t>N° ore settimanali di Sostegno richieste</w:t>
            </w:r>
          </w:p>
        </w:tc>
      </w:tr>
      <w:tr w:rsidR="009F338B">
        <w:trPr>
          <w:jc w:val="center"/>
        </w:trPr>
        <w:tc>
          <w:tcPr>
            <w:tcW w:w="3226" w:type="dxa"/>
            <w:tcBorders>
              <w:top w:val="single" w:sz="4" w:space="0" w:color="auto"/>
              <w:left w:val="single" w:sz="4" w:space="0" w:color="auto"/>
              <w:bottom w:val="single" w:sz="4" w:space="0" w:color="auto"/>
              <w:right w:val="single" w:sz="4" w:space="0" w:color="auto"/>
            </w:tcBorders>
          </w:tcPr>
          <w:p w:rsidR="009F338B" w:rsidRDefault="000C177E" w:rsidP="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C.</w:t>
            </w:r>
            <w:r w:rsidR="00294195">
              <w:rPr>
                <w:rFonts w:ascii="Garamond" w:hAnsi="Garamond" w:cs="Garamond"/>
                <w:b/>
                <w:bCs/>
                <w:smallCaps/>
                <w:snapToGrid w:val="0"/>
                <w:color w:val="434343"/>
                <w:sz w:val="28"/>
                <w:szCs w:val="28"/>
              </w:rPr>
              <w:t xml:space="preserve"> A.</w:t>
            </w:r>
          </w:p>
        </w:tc>
        <w:tc>
          <w:tcPr>
            <w:tcW w:w="1302" w:type="dxa"/>
            <w:tcBorders>
              <w:top w:val="single" w:sz="4" w:space="0" w:color="auto"/>
              <w:left w:val="single" w:sz="4" w:space="0" w:color="auto"/>
              <w:bottom w:val="single" w:sz="4" w:space="0" w:color="auto"/>
              <w:right w:val="single" w:sz="4" w:space="0" w:color="auto"/>
            </w:tcBorders>
          </w:tcPr>
          <w:p w:rsidR="009F338B" w:rsidRDefault="000C177E">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2^ E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9F338B" w:rsidRDefault="000C177E">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9F338B" w:rsidRDefault="000C177E">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9F338B">
        <w:trPr>
          <w:jc w:val="center"/>
        </w:trPr>
        <w:tc>
          <w:tcPr>
            <w:tcW w:w="3226" w:type="dxa"/>
            <w:tcBorders>
              <w:top w:val="single" w:sz="4" w:space="0" w:color="auto"/>
              <w:left w:val="single" w:sz="4" w:space="0" w:color="auto"/>
              <w:bottom w:val="single" w:sz="4" w:space="0" w:color="auto"/>
              <w:right w:val="single" w:sz="4" w:space="0" w:color="auto"/>
            </w:tcBorders>
          </w:tcPr>
          <w:p w:rsidR="009F338B" w:rsidRDefault="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B.G.</w:t>
            </w:r>
          </w:p>
        </w:tc>
        <w:tc>
          <w:tcPr>
            <w:tcW w:w="1302" w:type="dxa"/>
            <w:tcBorders>
              <w:top w:val="single" w:sz="4" w:space="0" w:color="auto"/>
              <w:left w:val="single" w:sz="4" w:space="0" w:color="auto"/>
              <w:bottom w:val="single" w:sz="4" w:space="0" w:color="auto"/>
              <w:right w:val="single" w:sz="4" w:space="0" w:color="auto"/>
            </w:tcBorders>
          </w:tcPr>
          <w:p w:rsidR="009F338B" w:rsidRDefault="00294195" w:rsidP="000C177E">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2^G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9F338B" w:rsidRDefault="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9F338B" w:rsidRDefault="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rsidP="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 xml:space="preserve">D.F. </w:t>
            </w:r>
          </w:p>
        </w:tc>
        <w:tc>
          <w:tcPr>
            <w:tcW w:w="1302" w:type="dxa"/>
            <w:tcBorders>
              <w:top w:val="single" w:sz="4" w:space="0" w:color="auto"/>
              <w:left w:val="single" w:sz="4" w:space="0" w:color="auto"/>
              <w:bottom w:val="single" w:sz="4" w:space="0" w:color="auto"/>
              <w:right w:val="single" w:sz="4" w:space="0" w:color="auto"/>
            </w:tcBorders>
          </w:tcPr>
          <w:p w:rsidR="00294195" w:rsidRDefault="00294195" w:rsidP="002854D5">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2^ G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rsidP="002854D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294195" w:rsidRDefault="00294195" w:rsidP="002854D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DI D. S.</w:t>
            </w:r>
          </w:p>
        </w:tc>
        <w:tc>
          <w:tcPr>
            <w:tcW w:w="1302" w:type="dxa"/>
            <w:tcBorders>
              <w:top w:val="single" w:sz="4" w:space="0" w:color="auto"/>
              <w:left w:val="single" w:sz="4" w:space="0" w:color="auto"/>
              <w:bottom w:val="single" w:sz="4" w:space="0" w:color="auto"/>
              <w:right w:val="single" w:sz="4" w:space="0" w:color="auto"/>
            </w:tcBorders>
          </w:tcPr>
          <w:p w:rsidR="00294195" w:rsidRDefault="00294195">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2^   F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8</w:t>
            </w:r>
          </w:p>
        </w:tc>
        <w:tc>
          <w:tcPr>
            <w:tcW w:w="2627" w:type="dxa"/>
            <w:tcBorders>
              <w:top w:val="single" w:sz="4" w:space="0" w:color="auto"/>
              <w:left w:val="single" w:sz="4" w:space="0" w:color="auto"/>
              <w:bottom w:val="single" w:sz="4" w:space="0" w:color="auto"/>
              <w:right w:val="single" w:sz="4" w:space="0" w:color="auto"/>
            </w:tcBorders>
          </w:tcPr>
          <w:p w:rsidR="00294195" w:rsidRDefault="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9</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rsidP="000C6191">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F. M.</w:t>
            </w:r>
          </w:p>
        </w:tc>
        <w:tc>
          <w:tcPr>
            <w:tcW w:w="1302" w:type="dxa"/>
            <w:tcBorders>
              <w:top w:val="single" w:sz="4" w:space="0" w:color="auto"/>
              <w:left w:val="single" w:sz="4" w:space="0" w:color="auto"/>
              <w:bottom w:val="single" w:sz="4" w:space="0" w:color="auto"/>
              <w:right w:val="single" w:sz="4" w:space="0" w:color="auto"/>
            </w:tcBorders>
          </w:tcPr>
          <w:p w:rsidR="00294195" w:rsidRDefault="00294195" w:rsidP="000C6191">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2^ G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rsidP="000C6191">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294195" w:rsidRDefault="00294195" w:rsidP="000C6191">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9</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rsidP="003C1E21">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R. M.</w:t>
            </w:r>
          </w:p>
        </w:tc>
        <w:tc>
          <w:tcPr>
            <w:tcW w:w="1302" w:type="dxa"/>
            <w:tcBorders>
              <w:top w:val="single" w:sz="4" w:space="0" w:color="auto"/>
              <w:left w:val="single" w:sz="4" w:space="0" w:color="auto"/>
              <w:bottom w:val="single" w:sz="4" w:space="0" w:color="auto"/>
              <w:right w:val="single" w:sz="4" w:space="0" w:color="auto"/>
            </w:tcBorders>
          </w:tcPr>
          <w:p w:rsidR="00294195" w:rsidRDefault="00294195" w:rsidP="003C1E21">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2^ H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rsidP="003C1E21">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8</w:t>
            </w:r>
          </w:p>
        </w:tc>
        <w:tc>
          <w:tcPr>
            <w:tcW w:w="2627" w:type="dxa"/>
            <w:tcBorders>
              <w:top w:val="single" w:sz="4" w:space="0" w:color="auto"/>
              <w:left w:val="single" w:sz="4" w:space="0" w:color="auto"/>
              <w:bottom w:val="single" w:sz="4" w:space="0" w:color="auto"/>
              <w:right w:val="single" w:sz="4" w:space="0" w:color="auto"/>
            </w:tcBorders>
          </w:tcPr>
          <w:p w:rsidR="00294195" w:rsidRDefault="00294195" w:rsidP="003C1E21">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rsidP="00B51B26">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B. C.</w:t>
            </w:r>
          </w:p>
        </w:tc>
        <w:tc>
          <w:tcPr>
            <w:tcW w:w="1302" w:type="dxa"/>
            <w:tcBorders>
              <w:top w:val="single" w:sz="4" w:space="0" w:color="auto"/>
              <w:left w:val="single" w:sz="4" w:space="0" w:color="auto"/>
              <w:bottom w:val="single" w:sz="4" w:space="0" w:color="auto"/>
              <w:right w:val="single" w:sz="4" w:space="0" w:color="auto"/>
            </w:tcBorders>
          </w:tcPr>
          <w:p w:rsidR="00294195" w:rsidRDefault="00294195" w:rsidP="00B51B26">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4^ C </w:t>
            </w:r>
            <w:proofErr w:type="spellStart"/>
            <w:r>
              <w:rPr>
                <w:rFonts w:ascii="Garamond" w:hAnsi="Garamond" w:cs="Garamond"/>
                <w:b/>
                <w:bCs/>
                <w:color w:val="434343"/>
                <w:spacing w:val="-9"/>
                <w:sz w:val="28"/>
                <w:szCs w:val="28"/>
              </w:rPr>
              <w:t>cat</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rsidP="00B51B26">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32</w:t>
            </w:r>
          </w:p>
        </w:tc>
        <w:tc>
          <w:tcPr>
            <w:tcW w:w="2627" w:type="dxa"/>
            <w:tcBorders>
              <w:top w:val="single" w:sz="4" w:space="0" w:color="auto"/>
              <w:left w:val="single" w:sz="4" w:space="0" w:color="auto"/>
              <w:bottom w:val="single" w:sz="4" w:space="0" w:color="auto"/>
              <w:right w:val="single" w:sz="4" w:space="0" w:color="auto"/>
            </w:tcBorders>
          </w:tcPr>
          <w:p w:rsidR="00294195" w:rsidRDefault="00294195" w:rsidP="00B51B26">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18</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rsidP="009359C8">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 xml:space="preserve">C. C. </w:t>
            </w:r>
          </w:p>
        </w:tc>
        <w:tc>
          <w:tcPr>
            <w:tcW w:w="1302" w:type="dxa"/>
            <w:tcBorders>
              <w:top w:val="single" w:sz="4" w:space="0" w:color="auto"/>
              <w:left w:val="single" w:sz="4" w:space="0" w:color="auto"/>
              <w:bottom w:val="single" w:sz="4" w:space="0" w:color="auto"/>
              <w:right w:val="single" w:sz="4" w:space="0" w:color="auto"/>
            </w:tcBorders>
          </w:tcPr>
          <w:p w:rsidR="00294195" w:rsidRDefault="00294195" w:rsidP="009359C8">
            <w:pPr>
              <w:rPr>
                <w:rFonts w:ascii="Garamond" w:hAnsi="Garamond" w:cs="Garamond"/>
                <w:b/>
                <w:bCs/>
                <w:color w:val="434343"/>
                <w:spacing w:val="-9"/>
                <w:sz w:val="28"/>
                <w:szCs w:val="28"/>
              </w:rPr>
            </w:pPr>
            <w:r>
              <w:rPr>
                <w:rFonts w:ascii="Garamond" w:hAnsi="Garamond" w:cs="Garamond"/>
                <w:b/>
                <w:bCs/>
                <w:color w:val="434343"/>
                <w:spacing w:val="-9"/>
                <w:sz w:val="28"/>
                <w:szCs w:val="28"/>
              </w:rPr>
              <w:t xml:space="preserve">4^ F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rsidP="009359C8">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294195" w:rsidRDefault="00294195" w:rsidP="009359C8">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9</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294195" w:rsidP="00294195">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 xml:space="preserve">V. M. </w:t>
            </w:r>
          </w:p>
        </w:tc>
        <w:tc>
          <w:tcPr>
            <w:tcW w:w="1302" w:type="dxa"/>
            <w:tcBorders>
              <w:top w:val="single" w:sz="4" w:space="0" w:color="auto"/>
              <w:left w:val="single" w:sz="4" w:space="0" w:color="auto"/>
              <w:bottom w:val="single" w:sz="4" w:space="0" w:color="auto"/>
              <w:right w:val="single" w:sz="4" w:space="0" w:color="auto"/>
            </w:tcBorders>
          </w:tcPr>
          <w:p w:rsidR="00294195" w:rsidRDefault="00294195" w:rsidP="00283CB8">
            <w:pPr>
              <w:jc w:val="both"/>
              <w:rPr>
                <w:rFonts w:ascii="Garamond" w:hAnsi="Garamond" w:cs="Garamond"/>
                <w:b/>
                <w:bCs/>
                <w:color w:val="434343"/>
                <w:spacing w:val="-9"/>
                <w:sz w:val="28"/>
                <w:szCs w:val="28"/>
              </w:rPr>
            </w:pPr>
            <w:r>
              <w:rPr>
                <w:rFonts w:ascii="Garamond" w:hAnsi="Garamond" w:cs="Garamond"/>
                <w:b/>
                <w:bCs/>
                <w:color w:val="434343"/>
                <w:spacing w:val="-9"/>
                <w:sz w:val="28"/>
                <w:szCs w:val="28"/>
              </w:rPr>
              <w:t xml:space="preserve">4^ H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294195" w:rsidP="00283CB8">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294195" w:rsidRDefault="00294195" w:rsidP="00283CB8">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294195">
        <w:trPr>
          <w:jc w:val="center"/>
        </w:trPr>
        <w:tc>
          <w:tcPr>
            <w:tcW w:w="3226" w:type="dxa"/>
            <w:tcBorders>
              <w:top w:val="single" w:sz="4" w:space="0" w:color="auto"/>
              <w:left w:val="single" w:sz="4" w:space="0" w:color="auto"/>
              <w:bottom w:val="single" w:sz="4" w:space="0" w:color="auto"/>
              <w:right w:val="single" w:sz="4" w:space="0" w:color="auto"/>
            </w:tcBorders>
          </w:tcPr>
          <w:p w:rsidR="00294195" w:rsidRDefault="00040002" w:rsidP="0003125F">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F.G.</w:t>
            </w:r>
          </w:p>
        </w:tc>
        <w:tc>
          <w:tcPr>
            <w:tcW w:w="1302" w:type="dxa"/>
            <w:tcBorders>
              <w:top w:val="single" w:sz="4" w:space="0" w:color="auto"/>
              <w:left w:val="single" w:sz="4" w:space="0" w:color="auto"/>
              <w:bottom w:val="single" w:sz="4" w:space="0" w:color="auto"/>
              <w:right w:val="single" w:sz="4" w:space="0" w:color="auto"/>
            </w:tcBorders>
          </w:tcPr>
          <w:p w:rsidR="00294195" w:rsidRDefault="00040002" w:rsidP="0003125F">
            <w:pPr>
              <w:jc w:val="both"/>
              <w:rPr>
                <w:rFonts w:ascii="Garamond" w:hAnsi="Garamond" w:cs="Garamond"/>
                <w:b/>
                <w:bCs/>
                <w:color w:val="434343"/>
                <w:spacing w:val="-9"/>
                <w:sz w:val="28"/>
                <w:szCs w:val="28"/>
              </w:rPr>
            </w:pPr>
            <w:r>
              <w:rPr>
                <w:rFonts w:ascii="Garamond" w:hAnsi="Garamond" w:cs="Garamond"/>
                <w:b/>
                <w:bCs/>
                <w:color w:val="434343"/>
                <w:spacing w:val="-9"/>
                <w:sz w:val="28"/>
                <w:szCs w:val="28"/>
              </w:rPr>
              <w:t xml:space="preserve">4^ I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294195" w:rsidRDefault="00040002" w:rsidP="0003125F">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294195" w:rsidRDefault="00040002" w:rsidP="0003125F">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040002">
        <w:trPr>
          <w:jc w:val="center"/>
        </w:trPr>
        <w:tc>
          <w:tcPr>
            <w:tcW w:w="3226" w:type="dxa"/>
            <w:tcBorders>
              <w:top w:val="single" w:sz="4" w:space="0" w:color="auto"/>
              <w:left w:val="single" w:sz="4" w:space="0" w:color="auto"/>
              <w:bottom w:val="single" w:sz="4" w:space="0" w:color="auto"/>
              <w:right w:val="single" w:sz="4" w:space="0" w:color="auto"/>
            </w:tcBorders>
          </w:tcPr>
          <w:p w:rsidR="00040002" w:rsidRDefault="00040002" w:rsidP="005A0C0C">
            <w:pPr>
              <w:rPr>
                <w:rFonts w:ascii="Garamond" w:hAnsi="Garamond" w:cs="Garamond"/>
                <w:b/>
                <w:bCs/>
                <w:smallCaps/>
                <w:snapToGrid w:val="0"/>
                <w:color w:val="434343"/>
                <w:sz w:val="28"/>
                <w:szCs w:val="28"/>
              </w:rPr>
            </w:pPr>
            <w:proofErr w:type="spellStart"/>
            <w:r>
              <w:rPr>
                <w:rFonts w:ascii="Garamond" w:hAnsi="Garamond" w:cs="Garamond"/>
                <w:b/>
                <w:bCs/>
                <w:smallCaps/>
                <w:snapToGrid w:val="0"/>
                <w:color w:val="434343"/>
                <w:sz w:val="28"/>
                <w:szCs w:val="28"/>
              </w:rPr>
              <w:t>b.c.v</w:t>
            </w:r>
            <w:proofErr w:type="spellEnd"/>
            <w:r>
              <w:rPr>
                <w:rFonts w:ascii="Garamond" w:hAnsi="Garamond" w:cs="Garamond"/>
                <w:b/>
                <w:bCs/>
                <w:smallCaps/>
                <w:snapToGrid w:val="0"/>
                <w:color w:val="434343"/>
                <w:sz w:val="28"/>
                <w:szCs w:val="28"/>
              </w:rPr>
              <w:t>.</w:t>
            </w:r>
          </w:p>
        </w:tc>
        <w:tc>
          <w:tcPr>
            <w:tcW w:w="1302" w:type="dxa"/>
            <w:tcBorders>
              <w:top w:val="single" w:sz="4" w:space="0" w:color="auto"/>
              <w:left w:val="single" w:sz="4" w:space="0" w:color="auto"/>
              <w:bottom w:val="single" w:sz="4" w:space="0" w:color="auto"/>
              <w:right w:val="single" w:sz="4" w:space="0" w:color="auto"/>
            </w:tcBorders>
          </w:tcPr>
          <w:p w:rsidR="00040002" w:rsidRDefault="00040002" w:rsidP="005A0C0C">
            <w:pPr>
              <w:jc w:val="both"/>
              <w:rPr>
                <w:rFonts w:ascii="Garamond" w:hAnsi="Garamond" w:cs="Garamond"/>
                <w:b/>
                <w:bCs/>
                <w:color w:val="434343"/>
                <w:spacing w:val="-9"/>
                <w:sz w:val="28"/>
                <w:szCs w:val="28"/>
              </w:rPr>
            </w:pPr>
            <w:r>
              <w:rPr>
                <w:rFonts w:ascii="Garamond" w:hAnsi="Garamond" w:cs="Garamond"/>
                <w:b/>
                <w:bCs/>
                <w:color w:val="434343"/>
                <w:spacing w:val="-9"/>
                <w:sz w:val="28"/>
                <w:szCs w:val="28"/>
              </w:rPr>
              <w:t xml:space="preserve">4^ F </w:t>
            </w:r>
            <w:proofErr w:type="spellStart"/>
            <w:r>
              <w:rPr>
                <w:rFonts w:ascii="Garamond" w:hAnsi="Garamond" w:cs="Garamond"/>
                <w:b/>
                <w:bCs/>
                <w:color w:val="434343"/>
                <w:spacing w:val="-9"/>
                <w:sz w:val="28"/>
                <w:szCs w:val="28"/>
              </w:rPr>
              <w:t>tur</w:t>
            </w:r>
            <w:proofErr w:type="spellEnd"/>
          </w:p>
        </w:tc>
        <w:tc>
          <w:tcPr>
            <w:tcW w:w="2661" w:type="dxa"/>
            <w:tcBorders>
              <w:top w:val="single" w:sz="4" w:space="0" w:color="auto"/>
              <w:left w:val="single" w:sz="4" w:space="0" w:color="auto"/>
              <w:bottom w:val="single" w:sz="4" w:space="0" w:color="auto"/>
              <w:right w:val="single" w:sz="4" w:space="0" w:color="auto"/>
            </w:tcBorders>
          </w:tcPr>
          <w:p w:rsidR="00040002" w:rsidRDefault="00040002" w:rsidP="005A0C0C">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c>
          <w:tcPr>
            <w:tcW w:w="2627" w:type="dxa"/>
            <w:tcBorders>
              <w:top w:val="single" w:sz="4" w:space="0" w:color="auto"/>
              <w:left w:val="single" w:sz="4" w:space="0" w:color="auto"/>
              <w:bottom w:val="single" w:sz="4" w:space="0" w:color="auto"/>
              <w:right w:val="single" w:sz="4" w:space="0" w:color="auto"/>
            </w:tcBorders>
          </w:tcPr>
          <w:p w:rsidR="00040002" w:rsidRDefault="00040002" w:rsidP="005A0C0C">
            <w:pPr>
              <w:rPr>
                <w:rFonts w:ascii="Garamond" w:hAnsi="Garamond" w:cs="Garamond"/>
                <w:b/>
                <w:bCs/>
                <w:smallCaps/>
                <w:snapToGrid w:val="0"/>
                <w:color w:val="434343"/>
                <w:sz w:val="28"/>
                <w:szCs w:val="28"/>
              </w:rPr>
            </w:pPr>
            <w:r>
              <w:rPr>
                <w:rFonts w:ascii="Garamond" w:hAnsi="Garamond" w:cs="Garamond"/>
                <w:b/>
                <w:bCs/>
                <w:smallCaps/>
                <w:snapToGrid w:val="0"/>
                <w:color w:val="434343"/>
                <w:sz w:val="28"/>
                <w:szCs w:val="28"/>
              </w:rPr>
              <w:t>6</w:t>
            </w:r>
          </w:p>
        </w:tc>
      </w:tr>
      <w:tr w:rsidR="00040002">
        <w:trPr>
          <w:jc w:val="center"/>
        </w:trPr>
        <w:tc>
          <w:tcPr>
            <w:tcW w:w="3226"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
                <w:bCs/>
                <w:smallCaps/>
                <w:snapToGrid w:val="0"/>
                <w:color w:val="434343"/>
                <w:sz w:val="28"/>
                <w:szCs w:val="28"/>
              </w:rPr>
            </w:pPr>
          </w:p>
        </w:tc>
        <w:tc>
          <w:tcPr>
            <w:tcW w:w="1302" w:type="dxa"/>
            <w:tcBorders>
              <w:top w:val="single" w:sz="4" w:space="0" w:color="auto"/>
              <w:left w:val="single" w:sz="4" w:space="0" w:color="auto"/>
              <w:bottom w:val="single" w:sz="4" w:space="0" w:color="auto"/>
              <w:right w:val="single" w:sz="4" w:space="0" w:color="auto"/>
            </w:tcBorders>
          </w:tcPr>
          <w:p w:rsidR="00040002" w:rsidRDefault="00040002">
            <w:pPr>
              <w:jc w:val="both"/>
              <w:rPr>
                <w:rFonts w:ascii="Garamond" w:hAnsi="Garamond" w:cs="Garamond"/>
                <w:b/>
                <w:bCs/>
                <w:color w:val="434343"/>
                <w:spacing w:val="-9"/>
                <w:sz w:val="28"/>
                <w:szCs w:val="28"/>
              </w:rPr>
            </w:pPr>
          </w:p>
        </w:tc>
        <w:tc>
          <w:tcPr>
            <w:tcW w:w="2661"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
                <w:bCs/>
                <w:smallCaps/>
                <w:snapToGrid w:val="0"/>
                <w:color w:val="434343"/>
                <w:sz w:val="28"/>
                <w:szCs w:val="28"/>
              </w:rPr>
            </w:pPr>
          </w:p>
        </w:tc>
        <w:tc>
          <w:tcPr>
            <w:tcW w:w="2627"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
                <w:bCs/>
                <w:smallCaps/>
                <w:snapToGrid w:val="0"/>
                <w:color w:val="434343"/>
                <w:sz w:val="28"/>
                <w:szCs w:val="28"/>
              </w:rPr>
            </w:pPr>
          </w:p>
        </w:tc>
      </w:tr>
      <w:tr w:rsidR="00040002">
        <w:trPr>
          <w:jc w:val="center"/>
        </w:trPr>
        <w:tc>
          <w:tcPr>
            <w:tcW w:w="3226"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
                <w:bCs/>
                <w:smallCaps/>
                <w:snapToGrid w:val="0"/>
                <w:color w:val="434343"/>
                <w:sz w:val="28"/>
                <w:szCs w:val="28"/>
              </w:rPr>
            </w:pPr>
          </w:p>
        </w:tc>
        <w:tc>
          <w:tcPr>
            <w:tcW w:w="1302" w:type="dxa"/>
            <w:tcBorders>
              <w:top w:val="single" w:sz="4" w:space="0" w:color="auto"/>
              <w:left w:val="single" w:sz="4" w:space="0" w:color="auto"/>
              <w:bottom w:val="single" w:sz="4" w:space="0" w:color="auto"/>
              <w:right w:val="single" w:sz="4" w:space="0" w:color="auto"/>
            </w:tcBorders>
          </w:tcPr>
          <w:p w:rsidR="00040002" w:rsidRDefault="00040002" w:rsidP="000C177E">
            <w:pPr>
              <w:jc w:val="both"/>
              <w:rPr>
                <w:rFonts w:ascii="Garamond" w:hAnsi="Garamond" w:cs="Garamond"/>
                <w:b/>
                <w:bCs/>
                <w:color w:val="434343"/>
                <w:spacing w:val="-9"/>
                <w:sz w:val="28"/>
                <w:szCs w:val="28"/>
              </w:rPr>
            </w:pPr>
          </w:p>
        </w:tc>
        <w:tc>
          <w:tcPr>
            <w:tcW w:w="2661"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
                <w:bCs/>
                <w:smallCaps/>
                <w:snapToGrid w:val="0"/>
                <w:color w:val="434343"/>
                <w:sz w:val="28"/>
                <w:szCs w:val="28"/>
              </w:rPr>
            </w:pPr>
          </w:p>
        </w:tc>
        <w:tc>
          <w:tcPr>
            <w:tcW w:w="2627"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
                <w:bCs/>
                <w:smallCaps/>
                <w:snapToGrid w:val="0"/>
                <w:color w:val="434343"/>
                <w:sz w:val="28"/>
                <w:szCs w:val="28"/>
              </w:rPr>
            </w:pPr>
          </w:p>
        </w:tc>
      </w:tr>
      <w:tr w:rsidR="00040002">
        <w:trPr>
          <w:jc w:val="center"/>
        </w:trPr>
        <w:tc>
          <w:tcPr>
            <w:tcW w:w="3226"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p>
          <w:p w:rsidR="00040002" w:rsidRDefault="00040002">
            <w:pPr>
              <w:rPr>
                <w:rFonts w:ascii="Garamond" w:hAnsi="Garamond" w:cs="Garamond"/>
                <w:bCs/>
                <w:color w:val="434343"/>
                <w:spacing w:val="-9"/>
                <w:sz w:val="28"/>
                <w:szCs w:val="28"/>
              </w:rPr>
            </w:pPr>
            <w:r>
              <w:rPr>
                <w:rFonts w:ascii="Garamond" w:hAnsi="Garamond" w:cs="Garamond"/>
                <w:bCs/>
                <w:color w:val="434343"/>
                <w:spacing w:val="-9"/>
                <w:sz w:val="28"/>
                <w:szCs w:val="28"/>
              </w:rPr>
              <w:t>Totale ore/settimanali</w:t>
            </w:r>
          </w:p>
        </w:tc>
        <w:tc>
          <w:tcPr>
            <w:tcW w:w="1302"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p>
        </w:tc>
        <w:tc>
          <w:tcPr>
            <w:tcW w:w="2661"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r>
              <w:rPr>
                <w:rFonts w:ascii="Garamond" w:hAnsi="Garamond" w:cs="Garamond"/>
                <w:bCs/>
                <w:color w:val="434343"/>
                <w:spacing w:val="-9"/>
                <w:sz w:val="28"/>
                <w:szCs w:val="28"/>
              </w:rPr>
              <w:t>96</w:t>
            </w:r>
          </w:p>
        </w:tc>
        <w:tc>
          <w:tcPr>
            <w:tcW w:w="2627"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r>
              <w:rPr>
                <w:rFonts w:ascii="Garamond" w:hAnsi="Garamond" w:cs="Garamond"/>
                <w:bCs/>
                <w:color w:val="434343"/>
                <w:spacing w:val="-9"/>
                <w:sz w:val="28"/>
                <w:szCs w:val="28"/>
              </w:rPr>
              <w:t>87</w:t>
            </w:r>
          </w:p>
        </w:tc>
      </w:tr>
      <w:tr w:rsidR="00040002">
        <w:trPr>
          <w:jc w:val="center"/>
        </w:trPr>
        <w:tc>
          <w:tcPr>
            <w:tcW w:w="3226"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r>
              <w:rPr>
                <w:rFonts w:ascii="Garamond" w:hAnsi="Garamond" w:cs="Garamond"/>
                <w:bCs/>
                <w:color w:val="434343"/>
                <w:spacing w:val="-9"/>
                <w:sz w:val="28"/>
                <w:szCs w:val="28"/>
              </w:rPr>
              <w:t>Totale cattedre di Sostegno</w:t>
            </w:r>
          </w:p>
        </w:tc>
        <w:tc>
          <w:tcPr>
            <w:tcW w:w="1302"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p>
        </w:tc>
        <w:tc>
          <w:tcPr>
            <w:tcW w:w="2661"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p>
        </w:tc>
        <w:tc>
          <w:tcPr>
            <w:tcW w:w="2627" w:type="dxa"/>
            <w:tcBorders>
              <w:top w:val="single" w:sz="4" w:space="0" w:color="auto"/>
              <w:left w:val="single" w:sz="4" w:space="0" w:color="auto"/>
              <w:bottom w:val="single" w:sz="4" w:space="0" w:color="auto"/>
              <w:right w:val="single" w:sz="4" w:space="0" w:color="auto"/>
            </w:tcBorders>
          </w:tcPr>
          <w:p w:rsidR="00040002" w:rsidRDefault="00040002">
            <w:pPr>
              <w:rPr>
                <w:rFonts w:ascii="Garamond" w:hAnsi="Garamond" w:cs="Garamond"/>
                <w:bCs/>
                <w:color w:val="434343"/>
                <w:spacing w:val="-9"/>
                <w:sz w:val="28"/>
                <w:szCs w:val="28"/>
              </w:rPr>
            </w:pPr>
            <w:r>
              <w:rPr>
                <w:rFonts w:ascii="Garamond" w:hAnsi="Garamond" w:cs="Garamond"/>
                <w:bCs/>
                <w:color w:val="434343"/>
                <w:spacing w:val="-9"/>
                <w:sz w:val="28"/>
                <w:szCs w:val="28"/>
              </w:rPr>
              <w:t>5</w:t>
            </w:r>
          </w:p>
        </w:tc>
      </w:tr>
    </w:tbl>
    <w:p w:rsidR="009F338B" w:rsidRDefault="009F338B">
      <w:pPr>
        <w:rPr>
          <w:rFonts w:ascii="Tahoma" w:hAnsi="Tahoma" w:cs="Tahoma"/>
          <w:b/>
          <w:sz w:val="20"/>
          <w:szCs w:val="20"/>
        </w:rPr>
      </w:pPr>
    </w:p>
    <w:p w:rsidR="009F338B" w:rsidRDefault="009F338B">
      <w:pPr>
        <w:rPr>
          <w:rFonts w:ascii="Tahoma" w:hAnsi="Tahoma" w:cs="Tahoma"/>
          <w:b/>
          <w:sz w:val="20"/>
          <w:szCs w:val="20"/>
        </w:rPr>
      </w:pPr>
    </w:p>
    <w:p w:rsidR="009F338B" w:rsidRDefault="009F338B"/>
    <w:sectPr w:rsidR="009F338B" w:rsidSect="000C177E">
      <w:type w:val="continuous"/>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53B"/>
    <w:multiLevelType w:val="multilevel"/>
    <w:tmpl w:val="067D153B"/>
    <w:lvl w:ilvl="0">
      <w:start w:val="1"/>
      <w:numFmt w:val="bullet"/>
      <w:lvlText w:val=""/>
      <w:lvlJc w:val="left"/>
      <w:pPr>
        <w:tabs>
          <w:tab w:val="left" w:pos="720"/>
        </w:tabs>
        <w:ind w:left="720" w:hanging="360"/>
      </w:pPr>
      <w:rPr>
        <w:rFonts w:ascii="Wingdings" w:hAnsi="Wingding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nsid w:val="0E43416C"/>
    <w:multiLevelType w:val="multilevel"/>
    <w:tmpl w:val="0E434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3477B3"/>
    <w:multiLevelType w:val="multilevel"/>
    <w:tmpl w:val="133477B3"/>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
    <w:nsid w:val="156164CC"/>
    <w:multiLevelType w:val="multilevel"/>
    <w:tmpl w:val="156164CC"/>
    <w:lvl w:ilvl="0">
      <w:start w:val="1"/>
      <w:numFmt w:val="bullet"/>
      <w:lvlText w:val=""/>
      <w:lvlJc w:val="left"/>
      <w:pPr>
        <w:tabs>
          <w:tab w:val="left" w:pos="720"/>
        </w:tabs>
        <w:ind w:left="720" w:hanging="360"/>
      </w:pPr>
      <w:rPr>
        <w:rFonts w:ascii="Wingdings" w:hAnsi="Wingding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
    <w:nsid w:val="18510AB1"/>
    <w:multiLevelType w:val="hybridMultilevel"/>
    <w:tmpl w:val="C8261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DA466E"/>
    <w:multiLevelType w:val="multilevel"/>
    <w:tmpl w:val="1ADA466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6">
    <w:nsid w:val="27285C22"/>
    <w:multiLevelType w:val="multilevel"/>
    <w:tmpl w:val="27285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14380E"/>
    <w:multiLevelType w:val="multilevel"/>
    <w:tmpl w:val="2814380E"/>
    <w:lvl w:ilvl="0">
      <w:start w:val="1"/>
      <w:numFmt w:val="bullet"/>
      <w:lvlText w:val=""/>
      <w:lvlJc w:val="left"/>
      <w:pPr>
        <w:tabs>
          <w:tab w:val="left" w:pos="720"/>
        </w:tabs>
        <w:ind w:left="720" w:hanging="360"/>
      </w:pPr>
      <w:rPr>
        <w:rFonts w:ascii="Wingdings" w:hAnsi="Wingding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8">
    <w:nsid w:val="293F0E21"/>
    <w:multiLevelType w:val="multilevel"/>
    <w:tmpl w:val="293F0E2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B901FD"/>
    <w:multiLevelType w:val="multilevel"/>
    <w:tmpl w:val="33B901FD"/>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192C2E"/>
    <w:multiLevelType w:val="multilevel"/>
    <w:tmpl w:val="36192C2E"/>
    <w:lvl w:ilvl="0">
      <w:start w:val="7"/>
      <w:numFmt w:val="bullet"/>
      <w:lvlText w:val="-"/>
      <w:lvlJc w:val="left"/>
      <w:pPr>
        <w:ind w:left="1440" w:hanging="360"/>
      </w:pPr>
      <w:rPr>
        <w:rFonts w:ascii="Times New Roman" w:eastAsia="Times New Roman" w:hAnsi="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82C318D"/>
    <w:multiLevelType w:val="multilevel"/>
    <w:tmpl w:val="382C318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6F6217"/>
    <w:multiLevelType w:val="multilevel"/>
    <w:tmpl w:val="3B6F6217"/>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42C242A4"/>
    <w:multiLevelType w:val="multilevel"/>
    <w:tmpl w:val="42C242A4"/>
    <w:lvl w:ilvl="0">
      <w:start w:val="1"/>
      <w:numFmt w:val="bullet"/>
      <w:lvlText w:val=""/>
      <w:lvlJc w:val="left"/>
      <w:pPr>
        <w:ind w:left="720" w:hanging="360"/>
      </w:pPr>
      <w:rPr>
        <w:rFonts w:ascii="Symbol" w:hAnsi="Symbol" w:hint="default"/>
      </w:rPr>
    </w:lvl>
    <w:lvl w:ilvl="1" w:tentative="1">
      <w:numFmt w:val="bullet"/>
      <w:lvlText w:val="•"/>
      <w:lvlJc w:val="left"/>
      <w:pPr>
        <w:ind w:left="1440" w:hanging="360"/>
      </w:pPr>
      <w:rPr>
        <w:rFonts w:ascii="Tahoma" w:eastAsia="Calibri" w:hAnsi="Tahoma"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6E4B68"/>
    <w:multiLevelType w:val="multilevel"/>
    <w:tmpl w:val="4D6E4B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D53337"/>
    <w:multiLevelType w:val="multilevel"/>
    <w:tmpl w:val="72D53337"/>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6">
    <w:nsid w:val="798D57E5"/>
    <w:multiLevelType w:val="multilevel"/>
    <w:tmpl w:val="798D57E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885C18"/>
    <w:multiLevelType w:val="multilevel"/>
    <w:tmpl w:val="7B885C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F37F25"/>
    <w:multiLevelType w:val="multilevel"/>
    <w:tmpl w:val="7EF37F2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7"/>
  </w:num>
  <w:num w:numId="5">
    <w:abstractNumId w:val="3"/>
  </w:num>
  <w:num w:numId="6">
    <w:abstractNumId w:val="5"/>
  </w:num>
  <w:num w:numId="7">
    <w:abstractNumId w:val="16"/>
  </w:num>
  <w:num w:numId="8">
    <w:abstractNumId w:val="11"/>
  </w:num>
  <w:num w:numId="9">
    <w:abstractNumId w:val="13"/>
  </w:num>
  <w:num w:numId="10">
    <w:abstractNumId w:val="1"/>
  </w:num>
  <w:num w:numId="11">
    <w:abstractNumId w:val="12"/>
  </w:num>
  <w:num w:numId="12">
    <w:abstractNumId w:val="6"/>
  </w:num>
  <w:num w:numId="13">
    <w:abstractNumId w:val="10"/>
  </w:num>
  <w:num w:numId="14">
    <w:abstractNumId w:val="8"/>
  </w:num>
  <w:num w:numId="15">
    <w:abstractNumId w:val="18"/>
  </w:num>
  <w:num w:numId="16">
    <w:abstractNumId w:val="2"/>
  </w:num>
  <w:num w:numId="17">
    <w:abstractNumId w:val="14"/>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42"/>
    <w:rsid w:val="000016D5"/>
    <w:rsid w:val="00007FC4"/>
    <w:rsid w:val="00015F19"/>
    <w:rsid w:val="00020470"/>
    <w:rsid w:val="00032B85"/>
    <w:rsid w:val="00040002"/>
    <w:rsid w:val="00043839"/>
    <w:rsid w:val="00044D3E"/>
    <w:rsid w:val="00063370"/>
    <w:rsid w:val="00071890"/>
    <w:rsid w:val="00077430"/>
    <w:rsid w:val="0007759A"/>
    <w:rsid w:val="000813DA"/>
    <w:rsid w:val="00084F93"/>
    <w:rsid w:val="000859A6"/>
    <w:rsid w:val="000928B6"/>
    <w:rsid w:val="000A031C"/>
    <w:rsid w:val="000B2198"/>
    <w:rsid w:val="000B3334"/>
    <w:rsid w:val="000B4963"/>
    <w:rsid w:val="000C177E"/>
    <w:rsid w:val="000C3AD9"/>
    <w:rsid w:val="000C6AD2"/>
    <w:rsid w:val="000D5E1D"/>
    <w:rsid w:val="000E3A6B"/>
    <w:rsid w:val="000E560D"/>
    <w:rsid w:val="000F39C4"/>
    <w:rsid w:val="000F75F5"/>
    <w:rsid w:val="0010239B"/>
    <w:rsid w:val="00104913"/>
    <w:rsid w:val="00107592"/>
    <w:rsid w:val="00116A2D"/>
    <w:rsid w:val="00143B68"/>
    <w:rsid w:val="001448C4"/>
    <w:rsid w:val="00151F61"/>
    <w:rsid w:val="00154C34"/>
    <w:rsid w:val="001662DD"/>
    <w:rsid w:val="00176C2C"/>
    <w:rsid w:val="0018048F"/>
    <w:rsid w:val="00182AF4"/>
    <w:rsid w:val="00185805"/>
    <w:rsid w:val="001866FE"/>
    <w:rsid w:val="00187C9D"/>
    <w:rsid w:val="00193F3B"/>
    <w:rsid w:val="0019427B"/>
    <w:rsid w:val="00195D70"/>
    <w:rsid w:val="001A3AFB"/>
    <w:rsid w:val="001A57D6"/>
    <w:rsid w:val="001B605F"/>
    <w:rsid w:val="001C0893"/>
    <w:rsid w:val="001D2001"/>
    <w:rsid w:val="001D298C"/>
    <w:rsid w:val="001D4C01"/>
    <w:rsid w:val="001D608C"/>
    <w:rsid w:val="001D69FE"/>
    <w:rsid w:val="001E29B7"/>
    <w:rsid w:val="001E4ED5"/>
    <w:rsid w:val="001E7668"/>
    <w:rsid w:val="001F22A8"/>
    <w:rsid w:val="001F43DA"/>
    <w:rsid w:val="001F7205"/>
    <w:rsid w:val="002132F5"/>
    <w:rsid w:val="00214C5C"/>
    <w:rsid w:val="002154BB"/>
    <w:rsid w:val="00222886"/>
    <w:rsid w:val="00222C90"/>
    <w:rsid w:val="002355D4"/>
    <w:rsid w:val="0023566E"/>
    <w:rsid w:val="00236970"/>
    <w:rsid w:val="00247663"/>
    <w:rsid w:val="00254682"/>
    <w:rsid w:val="00255C15"/>
    <w:rsid w:val="00256A55"/>
    <w:rsid w:val="002577FF"/>
    <w:rsid w:val="00257B3A"/>
    <w:rsid w:val="00266C29"/>
    <w:rsid w:val="0029271A"/>
    <w:rsid w:val="00292D2D"/>
    <w:rsid w:val="00294195"/>
    <w:rsid w:val="00296C39"/>
    <w:rsid w:val="0029754D"/>
    <w:rsid w:val="002B1BA2"/>
    <w:rsid w:val="002B5947"/>
    <w:rsid w:val="002B7A2D"/>
    <w:rsid w:val="002E3C1F"/>
    <w:rsid w:val="002F231E"/>
    <w:rsid w:val="002F3738"/>
    <w:rsid w:val="00313A78"/>
    <w:rsid w:val="00335207"/>
    <w:rsid w:val="0033545F"/>
    <w:rsid w:val="00335966"/>
    <w:rsid w:val="00341816"/>
    <w:rsid w:val="00356FBC"/>
    <w:rsid w:val="00366D2A"/>
    <w:rsid w:val="003674B7"/>
    <w:rsid w:val="00371AA5"/>
    <w:rsid w:val="0037293F"/>
    <w:rsid w:val="00374DF8"/>
    <w:rsid w:val="003874F5"/>
    <w:rsid w:val="003876E2"/>
    <w:rsid w:val="003A008F"/>
    <w:rsid w:val="003A2043"/>
    <w:rsid w:val="003A6B16"/>
    <w:rsid w:val="003B3109"/>
    <w:rsid w:val="003C6086"/>
    <w:rsid w:val="003D11A5"/>
    <w:rsid w:val="003D51F0"/>
    <w:rsid w:val="003E3827"/>
    <w:rsid w:val="003E6352"/>
    <w:rsid w:val="003F2B54"/>
    <w:rsid w:val="003F7903"/>
    <w:rsid w:val="0040276E"/>
    <w:rsid w:val="0040610D"/>
    <w:rsid w:val="00412A28"/>
    <w:rsid w:val="00421AA9"/>
    <w:rsid w:val="00423792"/>
    <w:rsid w:val="00425D34"/>
    <w:rsid w:val="004313F9"/>
    <w:rsid w:val="00432448"/>
    <w:rsid w:val="00434FCC"/>
    <w:rsid w:val="0043536A"/>
    <w:rsid w:val="00446310"/>
    <w:rsid w:val="00450CE8"/>
    <w:rsid w:val="004751AF"/>
    <w:rsid w:val="0048297F"/>
    <w:rsid w:val="004848A5"/>
    <w:rsid w:val="00490AC9"/>
    <w:rsid w:val="0049777F"/>
    <w:rsid w:val="004A294C"/>
    <w:rsid w:val="004A3FD9"/>
    <w:rsid w:val="004A70F1"/>
    <w:rsid w:val="004B70AB"/>
    <w:rsid w:val="004D3911"/>
    <w:rsid w:val="004E416C"/>
    <w:rsid w:val="004F49DD"/>
    <w:rsid w:val="004F5F7F"/>
    <w:rsid w:val="005046CE"/>
    <w:rsid w:val="00504B28"/>
    <w:rsid w:val="005137F2"/>
    <w:rsid w:val="005265B7"/>
    <w:rsid w:val="0052743A"/>
    <w:rsid w:val="005429FD"/>
    <w:rsid w:val="005444B3"/>
    <w:rsid w:val="005458F2"/>
    <w:rsid w:val="00546CC7"/>
    <w:rsid w:val="00550E93"/>
    <w:rsid w:val="0055319A"/>
    <w:rsid w:val="00554B39"/>
    <w:rsid w:val="0056016E"/>
    <w:rsid w:val="005746AD"/>
    <w:rsid w:val="0058130B"/>
    <w:rsid w:val="005A2C0C"/>
    <w:rsid w:val="005A35B2"/>
    <w:rsid w:val="005A35CD"/>
    <w:rsid w:val="005A69F9"/>
    <w:rsid w:val="005B582A"/>
    <w:rsid w:val="005C0B32"/>
    <w:rsid w:val="005C2E18"/>
    <w:rsid w:val="005C4C5A"/>
    <w:rsid w:val="005D4994"/>
    <w:rsid w:val="005E5844"/>
    <w:rsid w:val="005E7D82"/>
    <w:rsid w:val="005F2F61"/>
    <w:rsid w:val="005F5687"/>
    <w:rsid w:val="005F5C27"/>
    <w:rsid w:val="00600E49"/>
    <w:rsid w:val="00604679"/>
    <w:rsid w:val="006074C0"/>
    <w:rsid w:val="00614B0C"/>
    <w:rsid w:val="00615722"/>
    <w:rsid w:val="006338EE"/>
    <w:rsid w:val="00634673"/>
    <w:rsid w:val="00636BF7"/>
    <w:rsid w:val="00637A45"/>
    <w:rsid w:val="006501D0"/>
    <w:rsid w:val="00665128"/>
    <w:rsid w:val="00671D9E"/>
    <w:rsid w:val="0067438A"/>
    <w:rsid w:val="006763C2"/>
    <w:rsid w:val="00685DB7"/>
    <w:rsid w:val="00686C1C"/>
    <w:rsid w:val="006871B8"/>
    <w:rsid w:val="00687B5D"/>
    <w:rsid w:val="006974DB"/>
    <w:rsid w:val="006A74B9"/>
    <w:rsid w:val="006B14CD"/>
    <w:rsid w:val="006C51DB"/>
    <w:rsid w:val="006C58A2"/>
    <w:rsid w:val="006D59A1"/>
    <w:rsid w:val="006E55EF"/>
    <w:rsid w:val="007026F9"/>
    <w:rsid w:val="007052F7"/>
    <w:rsid w:val="00707AD1"/>
    <w:rsid w:val="00711043"/>
    <w:rsid w:val="0071373A"/>
    <w:rsid w:val="0071784E"/>
    <w:rsid w:val="007210CE"/>
    <w:rsid w:val="00722BCD"/>
    <w:rsid w:val="00736C64"/>
    <w:rsid w:val="007377C2"/>
    <w:rsid w:val="00740A40"/>
    <w:rsid w:val="00747710"/>
    <w:rsid w:val="0076284E"/>
    <w:rsid w:val="0077204B"/>
    <w:rsid w:val="0077283D"/>
    <w:rsid w:val="00772B16"/>
    <w:rsid w:val="00783D8D"/>
    <w:rsid w:val="00797213"/>
    <w:rsid w:val="007D2F66"/>
    <w:rsid w:val="007D71C3"/>
    <w:rsid w:val="007F56C9"/>
    <w:rsid w:val="007F5D09"/>
    <w:rsid w:val="008001C7"/>
    <w:rsid w:val="00800447"/>
    <w:rsid w:val="008009B5"/>
    <w:rsid w:val="0080250F"/>
    <w:rsid w:val="00802D44"/>
    <w:rsid w:val="00804ED1"/>
    <w:rsid w:val="00807D36"/>
    <w:rsid w:val="008137E4"/>
    <w:rsid w:val="00815089"/>
    <w:rsid w:val="008209A4"/>
    <w:rsid w:val="0082178C"/>
    <w:rsid w:val="00830627"/>
    <w:rsid w:val="00832C1D"/>
    <w:rsid w:val="00840C97"/>
    <w:rsid w:val="00846E58"/>
    <w:rsid w:val="00870AEC"/>
    <w:rsid w:val="0087148B"/>
    <w:rsid w:val="00871919"/>
    <w:rsid w:val="00882D1B"/>
    <w:rsid w:val="008848B3"/>
    <w:rsid w:val="00890F7F"/>
    <w:rsid w:val="0089136D"/>
    <w:rsid w:val="008A009A"/>
    <w:rsid w:val="008A2DB9"/>
    <w:rsid w:val="008B4C82"/>
    <w:rsid w:val="008B5BB6"/>
    <w:rsid w:val="008D03EF"/>
    <w:rsid w:val="008D476E"/>
    <w:rsid w:val="008D4F22"/>
    <w:rsid w:val="008F371E"/>
    <w:rsid w:val="0090726F"/>
    <w:rsid w:val="009164D0"/>
    <w:rsid w:val="009222B7"/>
    <w:rsid w:val="00922423"/>
    <w:rsid w:val="00926FCB"/>
    <w:rsid w:val="00951342"/>
    <w:rsid w:val="00973D3F"/>
    <w:rsid w:val="00983951"/>
    <w:rsid w:val="00993FE2"/>
    <w:rsid w:val="00995A1A"/>
    <w:rsid w:val="00995D90"/>
    <w:rsid w:val="009C2A31"/>
    <w:rsid w:val="009C582D"/>
    <w:rsid w:val="009C71DE"/>
    <w:rsid w:val="009D3886"/>
    <w:rsid w:val="009D6603"/>
    <w:rsid w:val="009D6869"/>
    <w:rsid w:val="009E07AB"/>
    <w:rsid w:val="009E1D95"/>
    <w:rsid w:val="009E37C7"/>
    <w:rsid w:val="009F310F"/>
    <w:rsid w:val="009F338B"/>
    <w:rsid w:val="009F7C89"/>
    <w:rsid w:val="00A046E9"/>
    <w:rsid w:val="00A0495C"/>
    <w:rsid w:val="00A16644"/>
    <w:rsid w:val="00A168B8"/>
    <w:rsid w:val="00A232E9"/>
    <w:rsid w:val="00A2722F"/>
    <w:rsid w:val="00A3345E"/>
    <w:rsid w:val="00A45678"/>
    <w:rsid w:val="00A47D2A"/>
    <w:rsid w:val="00A5689B"/>
    <w:rsid w:val="00A72D2D"/>
    <w:rsid w:val="00A776B5"/>
    <w:rsid w:val="00A84D2F"/>
    <w:rsid w:val="00AA121B"/>
    <w:rsid w:val="00AA65AD"/>
    <w:rsid w:val="00AB14A6"/>
    <w:rsid w:val="00AD073D"/>
    <w:rsid w:val="00AE12E9"/>
    <w:rsid w:val="00AE2F5F"/>
    <w:rsid w:val="00AE6C3F"/>
    <w:rsid w:val="00B048D3"/>
    <w:rsid w:val="00B151DA"/>
    <w:rsid w:val="00B16287"/>
    <w:rsid w:val="00B309F0"/>
    <w:rsid w:val="00B32967"/>
    <w:rsid w:val="00B35EE9"/>
    <w:rsid w:val="00B4293C"/>
    <w:rsid w:val="00B46AEB"/>
    <w:rsid w:val="00B521E3"/>
    <w:rsid w:val="00B549CB"/>
    <w:rsid w:val="00B62D36"/>
    <w:rsid w:val="00B76E96"/>
    <w:rsid w:val="00B87F00"/>
    <w:rsid w:val="00B964C7"/>
    <w:rsid w:val="00BA3D9F"/>
    <w:rsid w:val="00BB34D2"/>
    <w:rsid w:val="00BC53B4"/>
    <w:rsid w:val="00BD0CB6"/>
    <w:rsid w:val="00BD2834"/>
    <w:rsid w:val="00BE27B5"/>
    <w:rsid w:val="00BE5347"/>
    <w:rsid w:val="00BE5925"/>
    <w:rsid w:val="00BE6AB5"/>
    <w:rsid w:val="00C108BC"/>
    <w:rsid w:val="00C20803"/>
    <w:rsid w:val="00C2551D"/>
    <w:rsid w:val="00C30E51"/>
    <w:rsid w:val="00C31E0F"/>
    <w:rsid w:val="00C323A6"/>
    <w:rsid w:val="00C34071"/>
    <w:rsid w:val="00C36214"/>
    <w:rsid w:val="00C3799E"/>
    <w:rsid w:val="00C40DFF"/>
    <w:rsid w:val="00C47DEB"/>
    <w:rsid w:val="00C51B39"/>
    <w:rsid w:val="00C52DB4"/>
    <w:rsid w:val="00C62108"/>
    <w:rsid w:val="00C67B93"/>
    <w:rsid w:val="00C70898"/>
    <w:rsid w:val="00C71887"/>
    <w:rsid w:val="00C85744"/>
    <w:rsid w:val="00C9309F"/>
    <w:rsid w:val="00C9315D"/>
    <w:rsid w:val="00CA48F4"/>
    <w:rsid w:val="00CA549C"/>
    <w:rsid w:val="00CA6628"/>
    <w:rsid w:val="00CA6E97"/>
    <w:rsid w:val="00CC19D5"/>
    <w:rsid w:val="00CD79A3"/>
    <w:rsid w:val="00CE094B"/>
    <w:rsid w:val="00CE5233"/>
    <w:rsid w:val="00CE60E4"/>
    <w:rsid w:val="00CF30C0"/>
    <w:rsid w:val="00D07706"/>
    <w:rsid w:val="00D129BA"/>
    <w:rsid w:val="00D12A42"/>
    <w:rsid w:val="00D14407"/>
    <w:rsid w:val="00D15DF1"/>
    <w:rsid w:val="00D20194"/>
    <w:rsid w:val="00D212EA"/>
    <w:rsid w:val="00D26721"/>
    <w:rsid w:val="00D30E45"/>
    <w:rsid w:val="00D3484D"/>
    <w:rsid w:val="00D35A0C"/>
    <w:rsid w:val="00D3726C"/>
    <w:rsid w:val="00D41EE8"/>
    <w:rsid w:val="00D478F0"/>
    <w:rsid w:val="00D60B23"/>
    <w:rsid w:val="00D6361F"/>
    <w:rsid w:val="00D72B2A"/>
    <w:rsid w:val="00D72F89"/>
    <w:rsid w:val="00D823C5"/>
    <w:rsid w:val="00DA62F2"/>
    <w:rsid w:val="00DB0E6E"/>
    <w:rsid w:val="00DB147B"/>
    <w:rsid w:val="00DB1D4F"/>
    <w:rsid w:val="00DB7A56"/>
    <w:rsid w:val="00DC17AA"/>
    <w:rsid w:val="00DD1341"/>
    <w:rsid w:val="00DD25A2"/>
    <w:rsid w:val="00DD3AA3"/>
    <w:rsid w:val="00DE74C5"/>
    <w:rsid w:val="00DF55AE"/>
    <w:rsid w:val="00DF600D"/>
    <w:rsid w:val="00DF75AA"/>
    <w:rsid w:val="00E02ED8"/>
    <w:rsid w:val="00E122C7"/>
    <w:rsid w:val="00E23A67"/>
    <w:rsid w:val="00E276D7"/>
    <w:rsid w:val="00E34CCA"/>
    <w:rsid w:val="00E41FCD"/>
    <w:rsid w:val="00E42EF8"/>
    <w:rsid w:val="00E60748"/>
    <w:rsid w:val="00E62036"/>
    <w:rsid w:val="00E64E7F"/>
    <w:rsid w:val="00E65561"/>
    <w:rsid w:val="00E710C5"/>
    <w:rsid w:val="00E77275"/>
    <w:rsid w:val="00E8144C"/>
    <w:rsid w:val="00E86A34"/>
    <w:rsid w:val="00E94133"/>
    <w:rsid w:val="00EA3D00"/>
    <w:rsid w:val="00EA642C"/>
    <w:rsid w:val="00EA7490"/>
    <w:rsid w:val="00EB06EB"/>
    <w:rsid w:val="00EC5499"/>
    <w:rsid w:val="00ED0642"/>
    <w:rsid w:val="00EF27FF"/>
    <w:rsid w:val="00EF4EF7"/>
    <w:rsid w:val="00F0028B"/>
    <w:rsid w:val="00F0275F"/>
    <w:rsid w:val="00F069D5"/>
    <w:rsid w:val="00F11147"/>
    <w:rsid w:val="00F1658F"/>
    <w:rsid w:val="00F2093B"/>
    <w:rsid w:val="00F25CAF"/>
    <w:rsid w:val="00F25EC2"/>
    <w:rsid w:val="00F26006"/>
    <w:rsid w:val="00F27D30"/>
    <w:rsid w:val="00F36548"/>
    <w:rsid w:val="00F52398"/>
    <w:rsid w:val="00F66C9C"/>
    <w:rsid w:val="00F67B6B"/>
    <w:rsid w:val="00F7232A"/>
    <w:rsid w:val="00F73645"/>
    <w:rsid w:val="00F831D9"/>
    <w:rsid w:val="00F8403E"/>
    <w:rsid w:val="00F9404A"/>
    <w:rsid w:val="00FA6B3A"/>
    <w:rsid w:val="00FB20FE"/>
    <w:rsid w:val="00FB3594"/>
    <w:rsid w:val="00FB6A52"/>
    <w:rsid w:val="00FC78C4"/>
    <w:rsid w:val="00FD2ACC"/>
    <w:rsid w:val="00FD63FA"/>
    <w:rsid w:val="00FE1A83"/>
    <w:rsid w:val="00FE3BB7"/>
    <w:rsid w:val="00FE43C5"/>
    <w:rsid w:val="00FE4F3E"/>
    <w:rsid w:val="00FF0F0B"/>
    <w:rsid w:val="00FF1676"/>
    <w:rsid w:val="00FF743F"/>
    <w:rsid w:val="408867B4"/>
    <w:rsid w:val="462A632B"/>
    <w:rsid w:val="55910872"/>
    <w:rsid w:val="5AC36B7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Pr>
      <w:rFonts w:ascii="Tahoma" w:hAnsi="Tahoma" w:cs="Tahoma"/>
      <w:sz w:val="16"/>
      <w:szCs w:val="16"/>
    </w:rPr>
  </w:style>
  <w:style w:type="paragraph" w:styleId="Didascalia">
    <w:name w:val="caption"/>
    <w:basedOn w:val="Normale"/>
    <w:next w:val="Normale"/>
    <w:qFormat/>
    <w:pPr>
      <w:autoSpaceDE w:val="0"/>
      <w:autoSpaceDN w:val="0"/>
      <w:jc w:val="center"/>
    </w:pPr>
    <w:rPr>
      <w:b/>
      <w:bCs/>
      <w:color w:val="000080"/>
      <w:szCs w:val="32"/>
    </w:rPr>
  </w:style>
  <w:style w:type="character" w:styleId="Collegamentoipertestuale">
    <w:name w:val="Hyperlink"/>
    <w:rPr>
      <w:color w:val="0000FF"/>
      <w:u w:val="single"/>
    </w:rPr>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ahoma" w:eastAsia="Calibri" w:hAnsi="Tahoma" w:cs="Tahoma"/>
      <w:color w:val="000000"/>
      <w:sz w:val="24"/>
      <w:szCs w:val="24"/>
      <w:lang w:eastAsia="en-US"/>
    </w:rPr>
  </w:style>
  <w:style w:type="character" w:customStyle="1" w:styleId="TestofumettoCarattere">
    <w:name w:val="Testo fumetto Carattere"/>
    <w:basedOn w:val="Carpredefinitoparagrafo"/>
    <w:link w:val="Testofumetto"/>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Pr>
      <w:rFonts w:ascii="Tahoma" w:hAnsi="Tahoma" w:cs="Tahoma"/>
      <w:sz w:val="16"/>
      <w:szCs w:val="16"/>
    </w:rPr>
  </w:style>
  <w:style w:type="paragraph" w:styleId="Didascalia">
    <w:name w:val="caption"/>
    <w:basedOn w:val="Normale"/>
    <w:next w:val="Normale"/>
    <w:qFormat/>
    <w:pPr>
      <w:autoSpaceDE w:val="0"/>
      <w:autoSpaceDN w:val="0"/>
      <w:jc w:val="center"/>
    </w:pPr>
    <w:rPr>
      <w:b/>
      <w:bCs/>
      <w:color w:val="000080"/>
      <w:szCs w:val="32"/>
    </w:rPr>
  </w:style>
  <w:style w:type="character" w:styleId="Collegamentoipertestuale">
    <w:name w:val="Hyperlink"/>
    <w:rPr>
      <w:color w:val="0000FF"/>
      <w:u w:val="single"/>
    </w:rPr>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ahoma" w:eastAsia="Calibri" w:hAnsi="Tahoma" w:cs="Tahoma"/>
      <w:color w:val="000000"/>
      <w:sz w:val="24"/>
      <w:szCs w:val="24"/>
      <w:lang w:eastAsia="en-US"/>
    </w:rPr>
  </w:style>
  <w:style w:type="character" w:customStyle="1" w:styleId="TestofumettoCarattere">
    <w:name w:val="Testo fumetto Carattere"/>
    <w:basedOn w:val="Carpredefinitoparagrafo"/>
    <w:link w:val="Testofumetto"/>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tcstoscanelli.i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4101</Words>
  <Characters>23380</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Scuola ____________________________________________a</vt:lpstr>
    </vt:vector>
  </TitlesOfParts>
  <Company/>
  <LinksUpToDate>false</LinksUpToDate>
  <CharactersWithSpaces>27427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____________________________________________a</dc:title>
  <dc:creator>Utente</dc:creator>
  <cp:lastModifiedBy>DOCENTE2</cp:lastModifiedBy>
  <cp:revision>2</cp:revision>
  <cp:lastPrinted>2016-06-16T12:17:00Z</cp:lastPrinted>
  <dcterms:created xsi:type="dcterms:W3CDTF">2017-03-01T09:34:00Z</dcterms:created>
  <dcterms:modified xsi:type="dcterms:W3CDTF">2017-03-01T09:34:00Z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1033-10.1.0.5601</vt:lpwstr>
  </property>
</Properties>
</file>