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D059F1" w14:textId="07DA703C" w:rsidR="00D75BB4" w:rsidRPr="0034024B" w:rsidRDefault="00F95375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  <w:r>
        <w:rPr>
          <w:rFonts w:ascii="Calibri" w:eastAsia="Calibri" w:hAnsi="Calibri" w:cs="Calibri"/>
        </w:rPr>
        <w:t xml:space="preserve">  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00FA45B4">
        <w:rPr>
          <w:rFonts w:ascii="Verdana" w:eastAsia="Calibri" w:hAnsi="Verdana" w:cs="Calibri"/>
          <w:sz w:val="20"/>
          <w:szCs w:val="20"/>
        </w:rPr>
        <w:t xml:space="preserve">            </w:t>
      </w:r>
      <w:r w:rsidRPr="0034024B">
        <w:rPr>
          <w:rFonts w:ascii="Verdana" w:eastAsia="Calibri" w:hAnsi="Verdana" w:cs="Calibri"/>
          <w:sz w:val="20"/>
          <w:szCs w:val="20"/>
        </w:rPr>
        <w:t>Circolare n.</w:t>
      </w:r>
      <w:r w:rsidR="00366BF8" w:rsidRPr="0034024B">
        <w:rPr>
          <w:rFonts w:ascii="Verdana" w:eastAsia="Calibri" w:hAnsi="Verdana" w:cs="Calibri"/>
          <w:sz w:val="20"/>
          <w:szCs w:val="20"/>
        </w:rPr>
        <w:t>20</w:t>
      </w:r>
      <w:r w:rsidR="0034024B" w:rsidRPr="0034024B">
        <w:rPr>
          <w:rFonts w:ascii="Verdana" w:eastAsia="Calibri" w:hAnsi="Verdana" w:cs="Calibri"/>
          <w:sz w:val="20"/>
          <w:szCs w:val="20"/>
        </w:rPr>
        <w:t>2</w:t>
      </w:r>
    </w:p>
    <w:p w14:paraId="5F171684" w14:textId="77777777" w:rsidR="00F95375" w:rsidRPr="0034024B" w:rsidRDefault="00F95375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</w:p>
    <w:p w14:paraId="13C7A6FD" w14:textId="1DA0CD3D" w:rsidR="00F95375" w:rsidRPr="0034024B" w:rsidRDefault="00F95375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  <w:r w:rsidRPr="0034024B">
        <w:rPr>
          <w:rFonts w:ascii="Verdana" w:eastAsia="Calibri" w:hAnsi="Verdana" w:cs="Calibri"/>
          <w:sz w:val="20"/>
          <w:szCs w:val="20"/>
        </w:rPr>
        <w:t xml:space="preserve">Roma </w:t>
      </w:r>
      <w:r w:rsidR="00357596" w:rsidRPr="0034024B">
        <w:rPr>
          <w:rFonts w:ascii="Verdana" w:eastAsia="Calibri" w:hAnsi="Verdana" w:cs="Calibri"/>
          <w:sz w:val="20"/>
          <w:szCs w:val="20"/>
        </w:rPr>
        <w:t>2</w:t>
      </w:r>
      <w:r w:rsidR="00CB437D" w:rsidRPr="0034024B">
        <w:rPr>
          <w:rFonts w:ascii="Verdana" w:eastAsia="Calibri" w:hAnsi="Verdana" w:cs="Calibri"/>
          <w:sz w:val="20"/>
          <w:szCs w:val="20"/>
        </w:rPr>
        <w:t>6</w:t>
      </w:r>
      <w:r w:rsidRPr="0034024B">
        <w:rPr>
          <w:rFonts w:ascii="Verdana" w:eastAsia="Calibri" w:hAnsi="Verdana" w:cs="Calibri"/>
          <w:sz w:val="20"/>
          <w:szCs w:val="20"/>
        </w:rPr>
        <w:t>.</w:t>
      </w:r>
      <w:r w:rsidR="00A74818" w:rsidRPr="0034024B">
        <w:rPr>
          <w:rFonts w:ascii="Verdana" w:eastAsia="Calibri" w:hAnsi="Verdana" w:cs="Calibri"/>
          <w:sz w:val="20"/>
          <w:szCs w:val="20"/>
        </w:rPr>
        <w:t>01</w:t>
      </w:r>
      <w:r w:rsidRPr="0034024B">
        <w:rPr>
          <w:rFonts w:ascii="Verdana" w:eastAsia="Calibri" w:hAnsi="Verdana" w:cs="Calibri"/>
          <w:sz w:val="20"/>
          <w:szCs w:val="20"/>
        </w:rPr>
        <w:t>.202</w:t>
      </w:r>
      <w:r w:rsidR="00A74818" w:rsidRPr="0034024B">
        <w:rPr>
          <w:rFonts w:ascii="Verdana" w:eastAsia="Calibri" w:hAnsi="Verdana" w:cs="Calibri"/>
          <w:sz w:val="20"/>
          <w:szCs w:val="20"/>
        </w:rPr>
        <w:t>6</w:t>
      </w:r>
    </w:p>
    <w:p w14:paraId="5B70CF65" w14:textId="37C778A3" w:rsidR="0034024B" w:rsidRPr="0034024B" w:rsidRDefault="003E2CFE" w:rsidP="0034024B">
      <w:pPr>
        <w:widowControl/>
        <w:spacing w:line="240" w:lineRule="auto"/>
        <w:ind w:leftChars="0" w:left="0" w:right="-149" w:firstLineChars="0" w:firstLine="0"/>
        <w:textDirection w:val="lrTb"/>
        <w:textAlignment w:val="auto"/>
        <w:outlineLvl w:val="9"/>
        <w:rPr>
          <w:rFonts w:ascii="Verdana" w:hAnsi="Verdana" w:cs="Arial"/>
          <w:color w:val="0A0A0A"/>
          <w:sz w:val="20"/>
          <w:szCs w:val="20"/>
          <w:lang w:eastAsia="it-IT"/>
        </w:rPr>
      </w:pPr>
      <w:r w:rsidRPr="0034024B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ab/>
      </w:r>
      <w:r w:rsidR="0034024B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ab/>
      </w:r>
      <w:r w:rsidR="0034024B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ab/>
      </w:r>
      <w:r w:rsidR="0034024B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ab/>
      </w:r>
      <w:r w:rsidR="0034024B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ab/>
      </w:r>
      <w:r w:rsidR="0034024B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ab/>
      </w:r>
      <w:r w:rsidR="0034024B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ab/>
      </w:r>
      <w:r w:rsidR="0034024B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ab/>
      </w:r>
      <w:r w:rsidR="0034024B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ab/>
      </w:r>
      <w:r w:rsidR="0034024B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ab/>
      </w:r>
      <w:r w:rsidR="0034024B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ab/>
      </w:r>
      <w:r w:rsidR="0034024B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ab/>
        <w:t xml:space="preserve">    </w:t>
      </w:r>
      <w:r w:rsidR="0034024B" w:rsidRPr="0034024B">
        <w:rPr>
          <w:rFonts w:ascii="Verdana" w:hAnsi="Verdana" w:cs="Arial"/>
          <w:color w:val="0A0A0A"/>
          <w:sz w:val="20"/>
          <w:szCs w:val="20"/>
          <w:lang w:eastAsia="it-IT"/>
        </w:rPr>
        <w:t>Alle famiglie</w:t>
      </w:r>
    </w:p>
    <w:p w14:paraId="11D12D23" w14:textId="77777777" w:rsidR="0034024B" w:rsidRPr="0034024B" w:rsidRDefault="0034024B" w:rsidP="0034024B">
      <w:pPr>
        <w:shd w:val="clear" w:color="auto" w:fill="FFFFFF"/>
        <w:spacing w:line="240" w:lineRule="auto"/>
        <w:ind w:leftChars="0" w:left="2" w:hanging="2"/>
        <w:jc w:val="right"/>
        <w:rPr>
          <w:rFonts w:ascii="Verdana" w:hAnsi="Verdana" w:cs="Arial"/>
          <w:color w:val="0A0A0A"/>
          <w:sz w:val="20"/>
          <w:szCs w:val="20"/>
          <w:lang w:eastAsia="it-IT"/>
        </w:rPr>
      </w:pPr>
      <w:r w:rsidRPr="0034024B">
        <w:rPr>
          <w:rFonts w:ascii="Verdana" w:hAnsi="Verdana" w:cs="Arial"/>
          <w:color w:val="0A0A0A"/>
          <w:sz w:val="20"/>
          <w:szCs w:val="20"/>
          <w:lang w:eastAsia="it-IT"/>
        </w:rPr>
        <w:t>Agli studenti</w:t>
      </w:r>
    </w:p>
    <w:p w14:paraId="18D50A28" w14:textId="77777777" w:rsidR="0034024B" w:rsidRPr="0034024B" w:rsidRDefault="0034024B" w:rsidP="0034024B">
      <w:pPr>
        <w:shd w:val="clear" w:color="auto" w:fill="FFFFFF"/>
        <w:spacing w:line="240" w:lineRule="auto"/>
        <w:ind w:leftChars="0" w:left="0" w:firstLineChars="0" w:firstLine="0"/>
        <w:rPr>
          <w:rFonts w:ascii="Verdana" w:hAnsi="Verdana" w:cs="Arial"/>
          <w:color w:val="0A0A0A"/>
          <w:sz w:val="20"/>
          <w:szCs w:val="20"/>
          <w:lang w:eastAsia="it-IT"/>
        </w:rPr>
      </w:pPr>
    </w:p>
    <w:p w14:paraId="3FF362C5" w14:textId="77777777" w:rsidR="0034024B" w:rsidRPr="0034024B" w:rsidRDefault="0034024B" w:rsidP="0034024B">
      <w:pPr>
        <w:shd w:val="clear" w:color="auto" w:fill="FFFFFF"/>
        <w:spacing w:line="360" w:lineRule="atLeast"/>
        <w:ind w:left="0" w:hanging="2"/>
        <w:rPr>
          <w:rFonts w:ascii="Verdana" w:hAnsi="Verdana" w:cs="Arial"/>
          <w:color w:val="0A0A0A"/>
          <w:sz w:val="20"/>
          <w:szCs w:val="20"/>
          <w:lang w:eastAsia="it-IT"/>
        </w:rPr>
      </w:pPr>
      <w:r w:rsidRPr="0034024B">
        <w:rPr>
          <w:rFonts w:ascii="Verdana" w:hAnsi="Verdana" w:cs="Arial"/>
          <w:b/>
          <w:color w:val="0A0A0A"/>
          <w:sz w:val="20"/>
          <w:szCs w:val="20"/>
          <w:lang w:eastAsia="it-IT"/>
        </w:rPr>
        <w:t>Oggetto</w:t>
      </w:r>
      <w:r w:rsidRPr="0034024B">
        <w:rPr>
          <w:rFonts w:ascii="Verdana" w:hAnsi="Verdana" w:cs="Arial"/>
          <w:color w:val="0A0A0A"/>
          <w:sz w:val="20"/>
          <w:szCs w:val="20"/>
          <w:lang w:eastAsia="it-IT"/>
        </w:rPr>
        <w:t>: Registro elettronico-novità nella legge 182/2025</w:t>
      </w:r>
    </w:p>
    <w:p w14:paraId="7720E8EB" w14:textId="77777777" w:rsidR="0034024B" w:rsidRPr="0034024B" w:rsidRDefault="0034024B" w:rsidP="0034024B">
      <w:pPr>
        <w:shd w:val="clear" w:color="auto" w:fill="FFFFFF"/>
        <w:spacing w:line="360" w:lineRule="atLeast"/>
        <w:ind w:left="0" w:hanging="2"/>
        <w:rPr>
          <w:rFonts w:ascii="Verdana" w:hAnsi="Verdana" w:cs="Arial"/>
          <w:color w:val="0A0A0A"/>
          <w:sz w:val="20"/>
          <w:szCs w:val="20"/>
          <w:lang w:eastAsia="it-IT"/>
        </w:rPr>
      </w:pPr>
    </w:p>
    <w:p w14:paraId="449478E8" w14:textId="77777777" w:rsidR="0034024B" w:rsidRPr="0034024B" w:rsidRDefault="0034024B" w:rsidP="0034024B">
      <w:pPr>
        <w:shd w:val="clear" w:color="auto" w:fill="FFFFFF"/>
        <w:spacing w:line="360" w:lineRule="atLeast"/>
        <w:ind w:left="0" w:hanging="2"/>
        <w:rPr>
          <w:rFonts w:ascii="Verdana" w:hAnsi="Verdana" w:cs="Arial"/>
          <w:color w:val="0A0A0A"/>
          <w:sz w:val="20"/>
          <w:szCs w:val="20"/>
          <w:lang w:eastAsia="it-IT"/>
        </w:rPr>
      </w:pPr>
      <w:r w:rsidRPr="0034024B">
        <w:rPr>
          <w:rFonts w:ascii="Verdana" w:hAnsi="Verdana" w:cs="Arial"/>
          <w:color w:val="0A0A0A"/>
          <w:sz w:val="20"/>
          <w:szCs w:val="20"/>
          <w:lang w:eastAsia="it-IT"/>
        </w:rPr>
        <w:t>La </w:t>
      </w:r>
      <w:r w:rsidRPr="0034024B">
        <w:rPr>
          <w:rFonts w:ascii="Verdana" w:hAnsi="Verdana" w:cs="Arial"/>
          <w:b/>
          <w:bCs/>
          <w:color w:val="0A0A0A"/>
          <w:sz w:val="20"/>
          <w:szCs w:val="20"/>
          <w:lang w:eastAsia="it-IT"/>
        </w:rPr>
        <w:t>Legge 2 dicembre 2025, n. 182</w:t>
      </w:r>
      <w:r w:rsidRPr="0034024B">
        <w:rPr>
          <w:rFonts w:ascii="Verdana" w:hAnsi="Verdana" w:cs="Arial"/>
          <w:color w:val="0A0A0A"/>
          <w:sz w:val="20"/>
          <w:szCs w:val="20"/>
          <w:lang w:eastAsia="it-IT"/>
        </w:rPr>
        <w:t> (Legge Semplificazioni) introduce importanti novità riguardanti la digitalizzazione e la trasparenza nei rapporti tra istituzioni scolastiche e famiglie, con particolare riferimento all'uso del </w:t>
      </w:r>
      <w:r w:rsidRPr="0034024B">
        <w:rPr>
          <w:rFonts w:ascii="Verdana" w:hAnsi="Verdana" w:cs="Arial"/>
          <w:b/>
          <w:bCs/>
          <w:color w:val="0A0A0A"/>
          <w:sz w:val="20"/>
          <w:szCs w:val="20"/>
          <w:lang w:eastAsia="it-IT"/>
        </w:rPr>
        <w:t>registro elettronico</w:t>
      </w:r>
      <w:r w:rsidRPr="0034024B">
        <w:rPr>
          <w:rFonts w:ascii="Verdana" w:hAnsi="Verdana" w:cs="Arial"/>
          <w:color w:val="0A0A0A"/>
          <w:sz w:val="20"/>
          <w:szCs w:val="20"/>
          <w:lang w:eastAsia="it-IT"/>
        </w:rPr>
        <w:t>. </w:t>
      </w:r>
      <w:bookmarkStart w:id="0" w:name="_GoBack"/>
      <w:bookmarkEnd w:id="0"/>
    </w:p>
    <w:p w14:paraId="0EEF27BD" w14:textId="77777777" w:rsidR="0034024B" w:rsidRPr="0034024B" w:rsidRDefault="0034024B" w:rsidP="0034024B">
      <w:pPr>
        <w:shd w:val="clear" w:color="auto" w:fill="FFFFFF"/>
        <w:spacing w:line="360" w:lineRule="atLeast"/>
        <w:ind w:left="0" w:hanging="2"/>
        <w:rPr>
          <w:rFonts w:ascii="Verdana" w:hAnsi="Verdana" w:cs="Arial"/>
          <w:b/>
          <w:color w:val="0A0A0A"/>
          <w:sz w:val="20"/>
          <w:szCs w:val="20"/>
          <w:lang w:eastAsia="it-IT"/>
        </w:rPr>
      </w:pPr>
      <w:r w:rsidRPr="0034024B">
        <w:rPr>
          <w:rFonts w:ascii="Verdana" w:hAnsi="Verdana" w:cs="Arial"/>
          <w:color w:val="0A0A0A"/>
          <w:sz w:val="20"/>
          <w:szCs w:val="20"/>
          <w:lang w:eastAsia="it-IT"/>
        </w:rPr>
        <w:t xml:space="preserve">In particolare, l’accesso al RE dovrà avvenire esclusivamente mediante </w:t>
      </w:r>
      <w:r w:rsidRPr="0034024B">
        <w:rPr>
          <w:rFonts w:ascii="Verdana" w:hAnsi="Verdana" w:cs="Arial"/>
          <w:b/>
          <w:color w:val="0A0A0A"/>
          <w:sz w:val="20"/>
          <w:szCs w:val="20"/>
          <w:lang w:eastAsia="it-IT"/>
        </w:rPr>
        <w:t>SPID/CIE</w:t>
      </w:r>
    </w:p>
    <w:p w14:paraId="71EC8334" w14:textId="56658531" w:rsidR="0034024B" w:rsidRPr="0034024B" w:rsidRDefault="0034024B" w:rsidP="0034024B">
      <w:pPr>
        <w:shd w:val="clear" w:color="auto" w:fill="FFFFFF"/>
        <w:spacing w:after="180" w:line="360" w:lineRule="atLeast"/>
        <w:ind w:left="0" w:hanging="2"/>
        <w:rPr>
          <w:rFonts w:ascii="Verdana" w:hAnsi="Verdana" w:cs="Arial"/>
          <w:color w:val="0A0A0A"/>
          <w:sz w:val="20"/>
          <w:szCs w:val="20"/>
          <w:lang w:eastAsia="it-IT"/>
        </w:rPr>
      </w:pPr>
      <w:r w:rsidRPr="0034024B">
        <w:rPr>
          <w:rFonts w:ascii="Verdana" w:hAnsi="Verdana" w:cs="Arial"/>
          <w:b/>
          <w:bCs/>
          <w:color w:val="0A0A0A"/>
          <w:sz w:val="20"/>
          <w:szCs w:val="20"/>
          <w:lang w:eastAsia="it-IT"/>
        </w:rPr>
        <w:t>Obbligatorietà e Trasparenza:</w:t>
      </w:r>
      <w:r w:rsidRPr="0034024B">
        <w:rPr>
          <w:rFonts w:ascii="Verdana" w:hAnsi="Verdana" w:cs="Arial"/>
          <w:color w:val="0A0A0A"/>
          <w:sz w:val="20"/>
          <w:szCs w:val="20"/>
          <w:lang w:eastAsia="it-IT"/>
        </w:rPr>
        <w:t>  La Legge 182/2025 rafforza l'obbligo per le scuole di utilizzare strumenti digitali per la comunicazione di voti, assenze e note disciplinari, eliminando i supporti cartacei residui.</w:t>
      </w:r>
    </w:p>
    <w:p w14:paraId="19725B47" w14:textId="77777777" w:rsidR="0034024B" w:rsidRPr="0034024B" w:rsidRDefault="0034024B" w:rsidP="0034024B">
      <w:pPr>
        <w:shd w:val="clear" w:color="auto" w:fill="FFFFFF"/>
        <w:spacing w:line="420" w:lineRule="atLeast"/>
        <w:ind w:left="0" w:hanging="2"/>
        <w:rPr>
          <w:rFonts w:ascii="Verdana" w:hAnsi="Verdana" w:cs="Arial"/>
          <w:b/>
          <w:bCs/>
          <w:color w:val="0A0A0A"/>
          <w:sz w:val="20"/>
          <w:szCs w:val="20"/>
          <w:lang w:eastAsia="it-IT"/>
        </w:rPr>
      </w:pPr>
      <w:r w:rsidRPr="0034024B">
        <w:rPr>
          <w:rFonts w:ascii="Verdana" w:hAnsi="Verdana" w:cs="Arial"/>
          <w:b/>
          <w:bCs/>
          <w:color w:val="0A0A0A"/>
          <w:sz w:val="20"/>
          <w:szCs w:val="20"/>
          <w:lang w:eastAsia="it-IT"/>
        </w:rPr>
        <w:t>Principali novità per le famiglie</w:t>
      </w:r>
    </w:p>
    <w:p w14:paraId="53247029" w14:textId="77777777" w:rsidR="0034024B" w:rsidRPr="0034024B" w:rsidRDefault="0034024B" w:rsidP="0034024B">
      <w:pPr>
        <w:widowControl/>
        <w:numPr>
          <w:ilvl w:val="0"/>
          <w:numId w:val="3"/>
        </w:numPr>
        <w:shd w:val="clear" w:color="auto" w:fill="FFFFFF"/>
        <w:spacing w:after="180" w:line="360" w:lineRule="atLeast"/>
        <w:ind w:leftChars="0" w:left="0" w:firstLineChars="0" w:hanging="2"/>
        <w:textDirection w:val="lrTb"/>
        <w:textAlignment w:val="auto"/>
        <w:outlineLvl w:val="9"/>
        <w:rPr>
          <w:rFonts w:ascii="Verdana" w:hAnsi="Verdana" w:cs="Arial"/>
          <w:color w:val="0A0A0A"/>
          <w:sz w:val="20"/>
          <w:szCs w:val="20"/>
          <w:lang w:eastAsia="it-IT"/>
        </w:rPr>
      </w:pPr>
      <w:r w:rsidRPr="0034024B">
        <w:rPr>
          <w:rFonts w:ascii="Verdana" w:hAnsi="Verdana" w:cs="Arial"/>
          <w:b/>
          <w:bCs/>
          <w:color w:val="0A0A0A"/>
          <w:sz w:val="20"/>
          <w:szCs w:val="20"/>
          <w:lang w:eastAsia="it-IT"/>
        </w:rPr>
        <w:t>Accesso esclusivo tramite Identità Digitale:</w:t>
      </w:r>
      <w:r w:rsidRPr="0034024B">
        <w:rPr>
          <w:rFonts w:ascii="Verdana" w:hAnsi="Verdana" w:cs="Arial"/>
          <w:color w:val="0A0A0A"/>
          <w:sz w:val="20"/>
          <w:szCs w:val="20"/>
          <w:lang w:eastAsia="it-IT"/>
        </w:rPr>
        <w:t> L’art.51 introduce novità significative per le scuole in materia di Registro elettronico. Per garantire la sicurezza dei dati e la certezza dell'identità, l'accesso al registro elettronico per i genitori deve avvenire esclusivamente tramite </w:t>
      </w:r>
      <w:r w:rsidRPr="0034024B">
        <w:rPr>
          <w:rFonts w:ascii="Verdana" w:hAnsi="Verdana" w:cs="Arial"/>
          <w:b/>
          <w:bCs/>
          <w:color w:val="0A0A0A"/>
          <w:sz w:val="20"/>
          <w:szCs w:val="20"/>
          <w:lang w:eastAsia="it-IT"/>
        </w:rPr>
        <w:t>SPID</w:t>
      </w:r>
      <w:r w:rsidRPr="0034024B">
        <w:rPr>
          <w:rFonts w:ascii="Verdana" w:hAnsi="Verdana" w:cs="Arial"/>
          <w:color w:val="0A0A0A"/>
          <w:sz w:val="20"/>
          <w:szCs w:val="20"/>
          <w:lang w:eastAsia="it-IT"/>
        </w:rPr>
        <w:t> o </w:t>
      </w:r>
      <w:r w:rsidRPr="0034024B">
        <w:rPr>
          <w:rFonts w:ascii="Verdana" w:hAnsi="Verdana" w:cs="Arial"/>
          <w:b/>
          <w:bCs/>
          <w:color w:val="0A0A0A"/>
          <w:sz w:val="20"/>
          <w:szCs w:val="20"/>
          <w:lang w:eastAsia="it-IT"/>
        </w:rPr>
        <w:t>CIE</w:t>
      </w:r>
      <w:r w:rsidRPr="0034024B">
        <w:rPr>
          <w:rFonts w:ascii="Verdana" w:hAnsi="Verdana" w:cs="Arial"/>
          <w:color w:val="0A0A0A"/>
          <w:sz w:val="20"/>
          <w:szCs w:val="20"/>
          <w:lang w:eastAsia="it-IT"/>
        </w:rPr>
        <w:t xml:space="preserve">. </w:t>
      </w:r>
    </w:p>
    <w:p w14:paraId="37EFA5AB" w14:textId="77777777" w:rsidR="0034024B" w:rsidRPr="0034024B" w:rsidRDefault="0034024B" w:rsidP="0034024B">
      <w:pPr>
        <w:widowControl/>
        <w:numPr>
          <w:ilvl w:val="0"/>
          <w:numId w:val="3"/>
        </w:numPr>
        <w:shd w:val="clear" w:color="auto" w:fill="FFFFFF"/>
        <w:spacing w:after="180" w:line="360" w:lineRule="atLeast"/>
        <w:ind w:leftChars="0" w:left="0" w:firstLineChars="0" w:hanging="2"/>
        <w:textDirection w:val="lrTb"/>
        <w:textAlignment w:val="auto"/>
        <w:outlineLvl w:val="9"/>
        <w:rPr>
          <w:rFonts w:ascii="Verdana" w:hAnsi="Verdana" w:cs="Arial"/>
          <w:color w:val="0A0A0A"/>
          <w:sz w:val="20"/>
          <w:szCs w:val="20"/>
          <w:lang w:eastAsia="it-IT"/>
        </w:rPr>
      </w:pPr>
      <w:r w:rsidRPr="0034024B">
        <w:rPr>
          <w:rFonts w:ascii="Verdana" w:hAnsi="Verdana" w:cs="Arial"/>
          <w:b/>
          <w:color w:val="0A0A0A"/>
          <w:sz w:val="20"/>
          <w:szCs w:val="20"/>
          <w:lang w:eastAsia="it-IT"/>
        </w:rPr>
        <w:t>Credenziali</w:t>
      </w:r>
      <w:r w:rsidRPr="0034024B">
        <w:rPr>
          <w:rFonts w:ascii="Verdana" w:hAnsi="Verdana" w:cs="Arial"/>
          <w:color w:val="0A0A0A"/>
          <w:sz w:val="20"/>
          <w:szCs w:val="20"/>
          <w:lang w:eastAsia="it-IT"/>
        </w:rPr>
        <w:t xml:space="preserve">: L’accesso esclusivo mediante </w:t>
      </w:r>
      <w:r w:rsidRPr="0034024B">
        <w:rPr>
          <w:rFonts w:ascii="Verdana" w:hAnsi="Verdana" w:cs="Arial"/>
          <w:b/>
          <w:color w:val="0A0A0A"/>
          <w:sz w:val="20"/>
          <w:szCs w:val="20"/>
          <w:lang w:eastAsia="it-IT"/>
        </w:rPr>
        <w:t>SPID/CIE</w:t>
      </w:r>
      <w:r w:rsidRPr="0034024B">
        <w:rPr>
          <w:rFonts w:ascii="Verdana" w:hAnsi="Verdana" w:cs="Arial"/>
          <w:color w:val="0A0A0A"/>
          <w:sz w:val="20"/>
          <w:szCs w:val="20"/>
          <w:lang w:eastAsia="it-IT"/>
        </w:rPr>
        <w:t xml:space="preserve"> </w:t>
      </w:r>
      <w:r w:rsidRPr="0034024B">
        <w:rPr>
          <w:rFonts w:ascii="Verdana" w:hAnsi="Verdana" w:cs="Arial"/>
          <w:color w:val="0A0A0A"/>
          <w:sz w:val="20"/>
          <w:szCs w:val="20"/>
          <w:u w:val="single"/>
          <w:lang w:eastAsia="it-IT"/>
        </w:rPr>
        <w:t>per le famiglie sarà attuato a decorrere dall’inizio del prossimo anno scolastico (1 settembre 2026).</w:t>
      </w:r>
      <w:r w:rsidRPr="0034024B">
        <w:rPr>
          <w:rFonts w:ascii="Verdana" w:hAnsi="Verdana" w:cs="Arial"/>
          <w:color w:val="0A0A0A"/>
          <w:sz w:val="20"/>
          <w:szCs w:val="20"/>
          <w:lang w:eastAsia="it-IT"/>
        </w:rPr>
        <w:t xml:space="preserve">  Contestualmente le vecchie credenziali verranno dismesse. In ogni caso, fino a tale data, resterà attivo anche l’accesso con le credenziali tradizionali.</w:t>
      </w:r>
    </w:p>
    <w:p w14:paraId="7FB3639D" w14:textId="77777777" w:rsidR="0034024B" w:rsidRPr="0034024B" w:rsidRDefault="0034024B" w:rsidP="0034024B">
      <w:pPr>
        <w:shd w:val="clear" w:color="auto" w:fill="FFFFFF"/>
        <w:spacing w:after="180" w:line="360" w:lineRule="atLeast"/>
        <w:ind w:left="0" w:hanging="2"/>
        <w:rPr>
          <w:rFonts w:ascii="Verdana" w:hAnsi="Verdana" w:cs="Arial"/>
          <w:color w:val="0A0A0A"/>
          <w:sz w:val="20"/>
          <w:szCs w:val="20"/>
          <w:lang w:eastAsia="it-IT"/>
        </w:rPr>
      </w:pPr>
      <w:r w:rsidRPr="0034024B">
        <w:rPr>
          <w:rFonts w:ascii="Verdana" w:hAnsi="Verdana" w:cs="Arial"/>
          <w:color w:val="0A0A0A"/>
          <w:sz w:val="20"/>
          <w:szCs w:val="20"/>
          <w:lang w:eastAsia="it-IT"/>
        </w:rPr>
        <w:t>PERTANTO SI INVITANO LE FAMIGLIE A DOTARSI SIN DA SUBITO DI FUNZIONE SPID (SISTEMA PUBBLICO DI IDENTITÀ DIGITALE) O CIE (CARTA DI IDENTITÀ ELETTRONICA).</w:t>
      </w:r>
    </w:p>
    <w:p w14:paraId="1DFA5151" w14:textId="77777777" w:rsidR="0034024B" w:rsidRDefault="0034024B" w:rsidP="0034024B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98" w:hanging="2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 xml:space="preserve">      F.to Il Dirigente Scolastico</w:t>
      </w:r>
    </w:p>
    <w:p w14:paraId="270E457A" w14:textId="77777777" w:rsidR="0034024B" w:rsidRDefault="0034024B" w:rsidP="0034024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98" w:hanging="2"/>
        <w:jc w:val="center"/>
        <w:rPr>
          <w:rFonts w:ascii="Calibri" w:eastAsia="Calibri" w:hAnsi="Calibri" w:cs="Calibri"/>
          <w:b/>
          <w:i/>
          <w:color w:val="FF0000"/>
        </w:rPr>
      </w:pPr>
      <w:r>
        <w:rPr>
          <w:rFonts w:ascii="Calibri" w:eastAsia="Calibri" w:hAnsi="Calibri" w:cs="Calibri"/>
          <w:b/>
          <w:i/>
          <w:color w:val="FF0000"/>
        </w:rPr>
        <w:t xml:space="preserve">    </w:t>
      </w:r>
      <w:r>
        <w:rPr>
          <w:rFonts w:ascii="Calibri" w:eastAsia="Calibri" w:hAnsi="Calibri" w:cs="Calibri"/>
          <w:b/>
        </w:rPr>
        <w:t xml:space="preserve">       Dott.ssa PhD Paola Toto</w:t>
      </w:r>
    </w:p>
    <w:p w14:paraId="17AE51A2" w14:textId="03AB799F" w:rsidR="003E2CFE" w:rsidRPr="003E2CFE" w:rsidRDefault="0034024B" w:rsidP="0034024B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98" w:hanging="2"/>
        <w:jc w:val="center"/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</w:pPr>
      <w:r>
        <w:rPr>
          <w:rFonts w:ascii="Calibri" w:eastAsia="Calibri" w:hAnsi="Calibri" w:cs="Calibri"/>
          <w:sz w:val="18"/>
          <w:szCs w:val="18"/>
        </w:rPr>
        <w:t>Documento informatico firmato digitalmente ai sensi del D.Lgs 82/2005 s.m.i. e norme collegate, il quale sostituisce il documento cartaceo e la firma autografa</w:t>
      </w:r>
    </w:p>
    <w:sectPr w:rsidR="003E2CFE" w:rsidRPr="003E2CFE">
      <w:headerReference w:type="default" r:id="rId8"/>
      <w:footerReference w:type="default" r:id="rId9"/>
      <w:pgSz w:w="11905" w:h="16837"/>
      <w:pgMar w:top="993" w:right="851" w:bottom="568" w:left="851" w:header="851" w:footer="4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41C503" w14:textId="77777777" w:rsidR="00547F5B" w:rsidRDefault="00547F5B">
      <w:pPr>
        <w:spacing w:line="240" w:lineRule="auto"/>
        <w:ind w:left="0" w:hanging="2"/>
      </w:pPr>
      <w:r>
        <w:separator/>
      </w:r>
    </w:p>
  </w:endnote>
  <w:endnote w:type="continuationSeparator" w:id="0">
    <w:p w14:paraId="5174B3BB" w14:textId="77777777" w:rsidR="00547F5B" w:rsidRDefault="00547F5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E08D1" w14:textId="77777777" w:rsidR="00D75BB4" w:rsidRDefault="00D75BB4">
    <w:pPr>
      <w:ind w:left="0" w:hanging="2"/>
      <w:jc w:val="center"/>
      <w:rPr>
        <w:sz w:val="16"/>
        <w:szCs w:val="16"/>
      </w:rPr>
    </w:pPr>
  </w:p>
  <w:p w14:paraId="4CB4FB30" w14:textId="77777777" w:rsidR="00D75BB4" w:rsidRDefault="00547F5B">
    <w:pPr>
      <w:ind w:left="0" w:hanging="2"/>
      <w:jc w:val="center"/>
      <w:rPr>
        <w:sz w:val="16"/>
        <w:szCs w:val="16"/>
      </w:rPr>
    </w:pPr>
    <w:r>
      <w:pict w14:anchorId="3A03E2F1">
        <v:rect id="_x0000_i1025" style="width:0;height:1.5pt" o:hralign="center" o:hrstd="t" o:hr="t" fillcolor="#a0a0a0" stroked="f"/>
      </w:pict>
    </w:r>
  </w:p>
  <w:p w14:paraId="5615424B" w14:textId="77777777" w:rsidR="00D75BB4" w:rsidRDefault="00763AF4">
    <w:pPr>
      <w:ind w:left="0" w:hanging="2"/>
      <w:jc w:val="center"/>
      <w:rPr>
        <w:i/>
        <w:color w:val="00B050"/>
        <w:sz w:val="16"/>
        <w:szCs w:val="16"/>
      </w:rPr>
    </w:pPr>
    <w:r>
      <w:rPr>
        <w:sz w:val="16"/>
        <w:szCs w:val="16"/>
      </w:rPr>
      <w:t xml:space="preserve">Email: </w:t>
    </w:r>
    <w:hyperlink r:id="rId1">
      <w:r>
        <w:rPr>
          <w:color w:val="1155CC"/>
          <w:sz w:val="16"/>
          <w:szCs w:val="16"/>
          <w:u w:val="single"/>
        </w:rPr>
        <w:t>rmtd640001@istruzione.it</w:t>
      </w:r>
    </w:hyperlink>
    <w:r>
      <w:rPr>
        <w:sz w:val="16"/>
        <w:szCs w:val="16"/>
      </w:rPr>
      <w:t xml:space="preserve"> - </w:t>
    </w:r>
    <w:hyperlink r:id="rId2">
      <w:r>
        <w:rPr>
          <w:color w:val="1155CC"/>
          <w:sz w:val="16"/>
          <w:szCs w:val="16"/>
          <w:u w:val="single"/>
        </w:rPr>
        <w:t>rmtd640001@pec.istruzione.it</w:t>
      </w:r>
    </w:hyperlink>
    <w:r>
      <w:rPr>
        <w:sz w:val="16"/>
        <w:szCs w:val="16"/>
      </w:rPr>
      <w:t xml:space="preserve"> – sito web</w:t>
    </w:r>
    <w:r>
      <w:rPr>
        <w:rFonts w:ascii="Arial" w:eastAsia="Arial" w:hAnsi="Arial" w:cs="Arial"/>
        <w:i/>
        <w:sz w:val="16"/>
        <w:szCs w:val="16"/>
      </w:rPr>
      <w:t>:</w:t>
    </w:r>
    <w:r>
      <w:rPr>
        <w:rFonts w:ascii="Arial" w:eastAsia="Arial" w:hAnsi="Arial" w:cs="Arial"/>
        <w:i/>
        <w:color w:val="00B050"/>
        <w:sz w:val="16"/>
        <w:szCs w:val="16"/>
      </w:rPr>
      <w:t xml:space="preserve"> </w:t>
    </w:r>
    <w:hyperlink r:id="rId3">
      <w:r>
        <w:rPr>
          <w:rFonts w:ascii="Arial" w:eastAsia="Arial" w:hAnsi="Arial" w:cs="Arial"/>
          <w:i/>
          <w:color w:val="1155CC"/>
          <w:sz w:val="16"/>
          <w:szCs w:val="16"/>
          <w:u w:val="single"/>
        </w:rPr>
        <w:t>https://www.itcgtoscanelli.edu.it/</w:t>
      </w:r>
    </w:hyperlink>
  </w:p>
  <w:p w14:paraId="089D2804" w14:textId="77777777" w:rsidR="00D75BB4" w:rsidRDefault="00763AF4">
    <w:pPr>
      <w:keepNext/>
      <w:ind w:left="0" w:hanging="2"/>
      <w:jc w:val="center"/>
      <w:rPr>
        <w:i/>
        <w:color w:val="000080"/>
        <w:sz w:val="16"/>
        <w:szCs w:val="16"/>
      </w:rPr>
    </w:pPr>
    <w:r>
      <w:rPr>
        <w:i/>
        <w:color w:val="000080"/>
        <w:sz w:val="16"/>
        <w:szCs w:val="16"/>
      </w:rPr>
      <w:t>C.F.80196290581 - C.M.: RMTD640001 - C.U.U.: UF23WQ - XXI Distretto</w:t>
    </w:r>
  </w:p>
  <w:p w14:paraId="1014E318" w14:textId="77777777" w:rsidR="00D75BB4" w:rsidRDefault="00763AF4">
    <w:pPr>
      <w:tabs>
        <w:tab w:val="center" w:pos="4819"/>
        <w:tab w:val="right" w:pos="9638"/>
      </w:tabs>
      <w:ind w:left="0" w:hanging="2"/>
      <w:jc w:val="center"/>
      <w:rPr>
        <w:sz w:val="16"/>
        <w:szCs w:val="16"/>
      </w:rPr>
    </w:pPr>
    <w:r>
      <w:rPr>
        <w:sz w:val="16"/>
        <w:szCs w:val="16"/>
      </w:rPr>
      <w:t>Sede Centrale - Via Delle Rande, 22 - Tel 06-121127590 - 00122 Roma Lido</w:t>
    </w:r>
  </w:p>
  <w:p w14:paraId="0C58C7B2" w14:textId="77777777" w:rsidR="00D75BB4" w:rsidRDefault="00763AF4">
    <w:pPr>
      <w:tabs>
        <w:tab w:val="center" w:pos="4819"/>
        <w:tab w:val="right" w:pos="9638"/>
      </w:tabs>
      <w:ind w:left="0" w:hanging="2"/>
      <w:jc w:val="center"/>
    </w:pPr>
    <w:r>
      <w:rPr>
        <w:sz w:val="16"/>
        <w:szCs w:val="16"/>
      </w:rPr>
      <w:t>Sede succursale– Via Capo Sperone, 52 – Tel.06-121127480 -  00122 Roma Lido</w:t>
    </w:r>
    <w:r>
      <w:rPr>
        <w:sz w:val="16"/>
        <w:szCs w:val="16"/>
      </w:rPr>
      <w:br/>
      <w:t xml:space="preserve">Dirigente Scolastico Dott.ssa Ph.D. Paola Toto </w:t>
    </w:r>
    <w:hyperlink r:id="rId4">
      <w:r>
        <w:rPr>
          <w:color w:val="1155CC"/>
          <w:sz w:val="16"/>
          <w:szCs w:val="16"/>
          <w:u w:val="single"/>
        </w:rPr>
        <w:t>dirigente@itcgtoscanelli.edu.it</w:t>
      </w:r>
    </w:hyperlink>
  </w:p>
  <w:p w14:paraId="44F19F14" w14:textId="77777777" w:rsidR="00D75BB4" w:rsidRDefault="00763AF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 xml:space="preserve">Pagina </w:t>
    </w:r>
    <w:r>
      <w:rPr>
        <w:rFonts w:ascii="Calibri" w:eastAsia="Calibri" w:hAnsi="Calibri" w:cs="Calibri"/>
        <w:sz w:val="16"/>
        <w:szCs w:val="16"/>
      </w:rPr>
      <w:fldChar w:fldCharType="begin"/>
    </w:r>
    <w:r>
      <w:rPr>
        <w:rFonts w:ascii="Calibri" w:eastAsia="Calibri" w:hAnsi="Calibri" w:cs="Calibri"/>
        <w:sz w:val="16"/>
        <w:szCs w:val="16"/>
      </w:rPr>
      <w:instrText>PAGE</w:instrText>
    </w:r>
    <w:r>
      <w:rPr>
        <w:rFonts w:ascii="Calibri" w:eastAsia="Calibri" w:hAnsi="Calibri" w:cs="Calibri"/>
        <w:sz w:val="16"/>
        <w:szCs w:val="16"/>
      </w:rPr>
      <w:fldChar w:fldCharType="separate"/>
    </w:r>
    <w:r w:rsidR="006F0C69">
      <w:rPr>
        <w:rFonts w:ascii="Calibri" w:eastAsia="Calibri" w:hAnsi="Calibri" w:cs="Calibri"/>
        <w:noProof/>
        <w:sz w:val="16"/>
        <w:szCs w:val="16"/>
      </w:rPr>
      <w:t>1</w:t>
    </w:r>
    <w:r>
      <w:rPr>
        <w:rFonts w:ascii="Calibri" w:eastAsia="Calibri" w:hAnsi="Calibri" w:cs="Calibri"/>
        <w:sz w:val="16"/>
        <w:szCs w:val="16"/>
      </w:rPr>
      <w:fldChar w:fldCharType="end"/>
    </w:r>
    <w:r>
      <w:rPr>
        <w:rFonts w:ascii="Calibri" w:eastAsia="Calibri" w:hAnsi="Calibri" w:cs="Calibri"/>
        <w:sz w:val="16"/>
        <w:szCs w:val="16"/>
      </w:rPr>
      <w:t xml:space="preserve"> di </w:t>
    </w:r>
    <w:r>
      <w:fldChar w:fldCharType="begin"/>
    </w:r>
    <w:r>
      <w:instrText>NUMPAGES</w:instrText>
    </w:r>
    <w:r>
      <w:fldChar w:fldCharType="separate"/>
    </w:r>
    <w:r w:rsidR="006F0C69">
      <w:rPr>
        <w:noProof/>
      </w:rPr>
      <w:t>1</w:t>
    </w:r>
    <w:r>
      <w:fldChar w:fldCharType="end"/>
    </w:r>
  </w:p>
  <w:p w14:paraId="04708A93" w14:textId="77777777" w:rsidR="00D75BB4" w:rsidRDefault="00D75BB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</w:pPr>
  </w:p>
  <w:p w14:paraId="6C80E7BE" w14:textId="77777777" w:rsidR="00D75BB4" w:rsidRDefault="00D75BB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EFBD0E" w14:textId="77777777" w:rsidR="00547F5B" w:rsidRDefault="00547F5B">
      <w:pPr>
        <w:spacing w:line="240" w:lineRule="auto"/>
        <w:ind w:left="0" w:hanging="2"/>
      </w:pPr>
      <w:r>
        <w:separator/>
      </w:r>
    </w:p>
  </w:footnote>
  <w:footnote w:type="continuationSeparator" w:id="0">
    <w:p w14:paraId="0432941B" w14:textId="77777777" w:rsidR="00547F5B" w:rsidRDefault="00547F5B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E12803" w14:textId="77777777" w:rsidR="00D75BB4" w:rsidRDefault="00763AF4">
    <w:pPr>
      <w:ind w:left="0" w:hanging="2"/>
      <w:jc w:val="center"/>
    </w:pPr>
    <w:r>
      <w:rPr>
        <w:noProof/>
      </w:rPr>
      <w:drawing>
        <wp:inline distT="114300" distB="114300" distL="114300" distR="114300" wp14:anchorId="18F0A145" wp14:editId="62678FC8">
          <wp:extent cx="6479230" cy="1600200"/>
          <wp:effectExtent l="0" t="0" r="0" b="0"/>
          <wp:docPr id="104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9230" cy="1600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21D51"/>
    <w:multiLevelType w:val="multilevel"/>
    <w:tmpl w:val="CE16C17A"/>
    <w:lvl w:ilvl="0">
      <w:start w:val="1"/>
      <w:numFmt w:val="decimal"/>
      <w:pStyle w:val="Comm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CEC064C"/>
    <w:multiLevelType w:val="multilevel"/>
    <w:tmpl w:val="75BAE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5C1C1C"/>
    <w:multiLevelType w:val="hybridMultilevel"/>
    <w:tmpl w:val="1A1E68B4"/>
    <w:lvl w:ilvl="0" w:tplc="468E05AC">
      <w:numFmt w:val="bullet"/>
      <w:lvlText w:val=""/>
      <w:lvlJc w:val="left"/>
      <w:pPr>
        <w:ind w:left="90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DD5CB97C">
      <w:numFmt w:val="bullet"/>
      <w:lvlText w:val="•"/>
      <w:lvlJc w:val="left"/>
      <w:pPr>
        <w:ind w:left="4260" w:hanging="360"/>
      </w:pPr>
      <w:rPr>
        <w:lang w:val="it-IT" w:eastAsia="en-US" w:bidi="ar-SA"/>
      </w:rPr>
    </w:lvl>
    <w:lvl w:ilvl="2" w:tplc="62E44314">
      <w:numFmt w:val="bullet"/>
      <w:lvlText w:val="•"/>
      <w:lvlJc w:val="left"/>
      <w:pPr>
        <w:ind w:left="4876" w:hanging="360"/>
      </w:pPr>
      <w:rPr>
        <w:lang w:val="it-IT" w:eastAsia="en-US" w:bidi="ar-SA"/>
      </w:rPr>
    </w:lvl>
    <w:lvl w:ilvl="3" w:tplc="A9E67310">
      <w:numFmt w:val="bullet"/>
      <w:lvlText w:val="•"/>
      <w:lvlJc w:val="left"/>
      <w:pPr>
        <w:ind w:left="5492" w:hanging="360"/>
      </w:pPr>
      <w:rPr>
        <w:lang w:val="it-IT" w:eastAsia="en-US" w:bidi="ar-SA"/>
      </w:rPr>
    </w:lvl>
    <w:lvl w:ilvl="4" w:tplc="BD922CCA">
      <w:numFmt w:val="bullet"/>
      <w:lvlText w:val="•"/>
      <w:lvlJc w:val="left"/>
      <w:pPr>
        <w:ind w:left="6108" w:hanging="360"/>
      </w:pPr>
      <w:rPr>
        <w:lang w:val="it-IT" w:eastAsia="en-US" w:bidi="ar-SA"/>
      </w:rPr>
    </w:lvl>
    <w:lvl w:ilvl="5" w:tplc="9B78BB1C">
      <w:numFmt w:val="bullet"/>
      <w:lvlText w:val="•"/>
      <w:lvlJc w:val="left"/>
      <w:pPr>
        <w:ind w:left="6725" w:hanging="360"/>
      </w:pPr>
      <w:rPr>
        <w:lang w:val="it-IT" w:eastAsia="en-US" w:bidi="ar-SA"/>
      </w:rPr>
    </w:lvl>
    <w:lvl w:ilvl="6" w:tplc="999443FE">
      <w:numFmt w:val="bullet"/>
      <w:lvlText w:val="•"/>
      <w:lvlJc w:val="left"/>
      <w:pPr>
        <w:ind w:left="7341" w:hanging="360"/>
      </w:pPr>
      <w:rPr>
        <w:lang w:val="it-IT" w:eastAsia="en-US" w:bidi="ar-SA"/>
      </w:rPr>
    </w:lvl>
    <w:lvl w:ilvl="7" w:tplc="CF488EDE">
      <w:numFmt w:val="bullet"/>
      <w:lvlText w:val="•"/>
      <w:lvlJc w:val="left"/>
      <w:pPr>
        <w:ind w:left="7957" w:hanging="360"/>
      </w:pPr>
      <w:rPr>
        <w:lang w:val="it-IT" w:eastAsia="en-US" w:bidi="ar-SA"/>
      </w:rPr>
    </w:lvl>
    <w:lvl w:ilvl="8" w:tplc="5554E152">
      <w:numFmt w:val="bullet"/>
      <w:lvlText w:val="•"/>
      <w:lvlJc w:val="left"/>
      <w:pPr>
        <w:ind w:left="8573" w:hanging="360"/>
      </w:pPr>
      <w:rPr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BB4"/>
    <w:rsid w:val="00043C81"/>
    <w:rsid w:val="001D227A"/>
    <w:rsid w:val="001F449A"/>
    <w:rsid w:val="00217457"/>
    <w:rsid w:val="00226EAF"/>
    <w:rsid w:val="00240DC3"/>
    <w:rsid w:val="002546E4"/>
    <w:rsid w:val="00284184"/>
    <w:rsid w:val="002A522D"/>
    <w:rsid w:val="0033518F"/>
    <w:rsid w:val="0034024B"/>
    <w:rsid w:val="00357596"/>
    <w:rsid w:val="00360280"/>
    <w:rsid w:val="00366BF8"/>
    <w:rsid w:val="00392C99"/>
    <w:rsid w:val="003D783F"/>
    <w:rsid w:val="003E2CFE"/>
    <w:rsid w:val="004259E7"/>
    <w:rsid w:val="00473C1D"/>
    <w:rsid w:val="004F780F"/>
    <w:rsid w:val="005148D4"/>
    <w:rsid w:val="00547F5B"/>
    <w:rsid w:val="00563750"/>
    <w:rsid w:val="00584740"/>
    <w:rsid w:val="005E227C"/>
    <w:rsid w:val="005F0629"/>
    <w:rsid w:val="006A793B"/>
    <w:rsid w:val="006F0C69"/>
    <w:rsid w:val="006F44CC"/>
    <w:rsid w:val="00763AF4"/>
    <w:rsid w:val="009F6EF1"/>
    <w:rsid w:val="00A3394D"/>
    <w:rsid w:val="00A74818"/>
    <w:rsid w:val="00B1578D"/>
    <w:rsid w:val="00B73773"/>
    <w:rsid w:val="00B739DE"/>
    <w:rsid w:val="00BC2B8A"/>
    <w:rsid w:val="00BD1737"/>
    <w:rsid w:val="00CB437D"/>
    <w:rsid w:val="00CE7988"/>
    <w:rsid w:val="00D37608"/>
    <w:rsid w:val="00D75BB4"/>
    <w:rsid w:val="00DE0002"/>
    <w:rsid w:val="00E77D7A"/>
    <w:rsid w:val="00F946D1"/>
    <w:rsid w:val="00F95375"/>
    <w:rsid w:val="00FA0A8B"/>
    <w:rsid w:val="00FA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72EF9E"/>
  <w15:docId w15:val="{B4A104EC-68D7-477B-BB95-697DFEE8C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val="en-US" w:eastAsia="en-US" w:bidi="en-US"/>
    </w:rPr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7">
    <w:name w:val="heading 7"/>
    <w:basedOn w:val="Normale"/>
    <w:next w:val="Normale"/>
    <w:pPr>
      <w:keepNext/>
      <w:widowControl/>
      <w:suppressAutoHyphens/>
      <w:jc w:val="center"/>
      <w:outlineLvl w:val="6"/>
    </w:pPr>
    <w:rPr>
      <w:b/>
      <w:color w:val="auto"/>
      <w:sz w:val="30"/>
      <w:szCs w:val="30"/>
      <w:lang w:val="it-IT"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uppressAutoHyphens/>
      <w:overflowPunct w:val="0"/>
      <w:autoSpaceDE w:val="0"/>
      <w:autoSpaceDN w:val="0"/>
      <w:adjustRightInd w:val="0"/>
      <w:ind w:left="5664" w:firstLine="708"/>
      <w:jc w:val="center"/>
      <w:textAlignment w:val="baseline"/>
    </w:pPr>
    <w:rPr>
      <w:rFonts w:ascii="Arial" w:hAnsi="Arial"/>
      <w:b/>
      <w:bCs/>
      <w:color w:val="auto"/>
      <w:lang w:bidi="ar-SA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styleId="Intestazione">
    <w:name w:val="header"/>
    <w:basedOn w:val="Normale"/>
    <w:pPr>
      <w:suppressLineNumbers/>
    </w:pPr>
  </w:style>
  <w:style w:type="paragraph" w:styleId="Pidipagina">
    <w:name w:val="footer"/>
    <w:basedOn w:val="Normale"/>
    <w:pPr>
      <w:suppressLineNumbers/>
    </w:pPr>
  </w:style>
  <w:style w:type="paragraph" w:styleId="Corpodeltesto2">
    <w:name w:val="Body Text 2"/>
    <w:basedOn w:val="Normale"/>
    <w:pPr>
      <w:spacing w:after="120" w:line="480" w:lineRule="auto"/>
    </w:pPr>
  </w:style>
  <w:style w:type="paragraph" w:styleId="NormaleWeb">
    <w:name w:val="Normal (Web)"/>
    <w:basedOn w:val="Normale"/>
    <w:pPr>
      <w:widowControl/>
      <w:suppressAutoHyphens/>
      <w:spacing w:before="100" w:beforeAutospacing="1" w:after="100" w:afterAutospacing="1"/>
    </w:pPr>
    <w:rPr>
      <w:rFonts w:ascii="Arial Unicode MS" w:eastAsia="Arial Unicode MS" w:hAnsi="Arial Unicode MS" w:cs="Arial Unicode MS"/>
      <w:color w:val="auto"/>
      <w:lang w:val="it-IT" w:eastAsia="it-IT" w:bidi="ar-SA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Testo0">
    <w:name w:val="Corpo Testo"/>
    <w:basedOn w:val="Normale"/>
    <w:pPr>
      <w:widowControl/>
      <w:suppressAutoHyphens/>
      <w:spacing w:line="360" w:lineRule="atLeast"/>
      <w:jc w:val="both"/>
    </w:pPr>
    <w:rPr>
      <w:color w:val="auto"/>
      <w:szCs w:val="20"/>
      <w:lang w:val="it-IT" w:eastAsia="it-IT" w:bidi="ar-SA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ottotitolo">
    <w:name w:val="Subtitle"/>
    <w:basedOn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rPr>
      <w:i/>
      <w:w w:val="100"/>
      <w:position w:val="-1"/>
      <w:sz w:val="32"/>
      <w:effect w:val="none"/>
      <w:vertAlign w:val="baseline"/>
      <w:cs w:val="0"/>
      <w:em w:val="none"/>
      <w:lang w:val="it-IT" w:eastAsia="it-IT" w:bidi="ar-SA"/>
    </w:rPr>
  </w:style>
  <w:style w:type="character" w:customStyle="1" w:styleId="StileMessaggioDiPostaElettronica31">
    <w:name w:val="StileMessaggioDiPostaElettronica31"/>
    <w:rPr>
      <w:rFonts w:ascii="Arial" w:hAnsi="Arial" w:cs="Arial"/>
      <w:color w:val="auto"/>
      <w:w w:val="100"/>
      <w:position w:val="-1"/>
      <w:sz w:val="20"/>
      <w:szCs w:val="20"/>
      <w:effect w:val="none"/>
      <w:vertAlign w:val="baseline"/>
      <w:cs w:val="0"/>
      <w:em w:val="none"/>
    </w:rPr>
  </w:style>
  <w:style w:type="table" w:styleId="Tabellaacolori1">
    <w:name w:val="Table Colorful 1"/>
    <w:basedOn w:val="Tabellanormale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FFFFFF"/>
      <w:position w:val="-1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</w:style>
  <w:style w:type="table" w:styleId="Tabellaacolori2">
    <w:name w:val="Table Colorful 2"/>
    <w:basedOn w:val="Tabellanormale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bottom w:val="single" w:sz="12" w:space="0" w:color="000000"/>
      </w:tblBorders>
    </w:tblPr>
  </w:style>
  <w:style w:type="table" w:styleId="Tabellaacolori3">
    <w:name w:val="Table Colorful 3"/>
    <w:basedOn w:val="Tabellanormale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</w:style>
  <w:style w:type="character" w:customStyle="1" w:styleId="IntestazioneCarattere">
    <w:name w:val="Intestazione Carattere"/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val="en-US" w:eastAsia="en-US" w:bidi="en-US"/>
    </w:rPr>
  </w:style>
  <w:style w:type="paragraph" w:styleId="Testofumetto">
    <w:name w:val="Balloon Text"/>
    <w:basedOn w:val="Normale"/>
    <w:rPr>
      <w:rFonts w:ascii="Tahoma" w:eastAsia="Arial Unicode MS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eastAsia="Arial Unicode MS" w:hAnsi="Tahoma" w:cs="Tahoma"/>
      <w:color w:val="000000"/>
      <w:w w:val="100"/>
      <w:position w:val="-1"/>
      <w:sz w:val="16"/>
      <w:szCs w:val="16"/>
      <w:effect w:val="none"/>
      <w:vertAlign w:val="baseline"/>
      <w:cs w:val="0"/>
      <w:em w:val="none"/>
      <w:lang w:val="en-US" w:eastAsia="en-US" w:bidi="en-US"/>
    </w:rPr>
  </w:style>
  <w:style w:type="character" w:customStyle="1" w:styleId="TitoloCarattere">
    <w:name w:val="Titolo Carattere"/>
    <w:rPr>
      <w:rFonts w:ascii="Arial" w:hAnsi="Arial" w:cs="Arial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stonormale">
    <w:name w:val="Plain Text"/>
    <w:basedOn w:val="Normale"/>
    <w:qFormat/>
    <w:pPr>
      <w:widowControl/>
      <w:suppressAutoHyphens/>
    </w:pPr>
    <w:rPr>
      <w:rFonts w:ascii="Courier New" w:hAnsi="Courier New"/>
      <w:color w:val="auto"/>
      <w:sz w:val="20"/>
      <w:szCs w:val="20"/>
      <w:lang w:bidi="ar-SA"/>
    </w:rPr>
  </w:style>
  <w:style w:type="character" w:customStyle="1" w:styleId="TestonormaleCarattere">
    <w:name w:val="Testo normale Carattere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PidipaginaCarattere">
    <w:name w:val="Piè di pagina Carattere"/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val="en-US" w:eastAsia="en-US" w:bidi="en-US"/>
    </w:rPr>
  </w:style>
  <w:style w:type="paragraph" w:styleId="Paragrafoelenco">
    <w:name w:val="List Paragraph"/>
    <w:basedOn w:val="Normale"/>
    <w:pPr>
      <w:ind w:left="720"/>
      <w:contextualSpacing/>
    </w:pPr>
  </w:style>
  <w:style w:type="paragraph" w:customStyle="1" w:styleId="Normale1">
    <w:name w:val="Normale1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Verdana" w:eastAsia="Verdana" w:hAnsi="Verdana" w:cs="Verdana"/>
      <w:position w:val="-1"/>
      <w:sz w:val="22"/>
      <w:szCs w:val="22"/>
    </w:rPr>
  </w:style>
  <w:style w:type="character" w:styleId="Collegamentovisitato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Comma">
    <w:name w:val="Comma"/>
    <w:basedOn w:val="Paragrafoelenco"/>
    <w:pPr>
      <w:widowControl/>
      <w:numPr>
        <w:numId w:val="1"/>
      </w:numPr>
      <w:suppressAutoHyphens/>
      <w:spacing w:after="240"/>
      <w:ind w:hanging="1"/>
      <w:jc w:val="both"/>
    </w:pPr>
    <w:rPr>
      <w:rFonts w:ascii="Calibri" w:eastAsia="Calibri" w:hAnsi="Calibri"/>
      <w:color w:val="auto"/>
      <w:sz w:val="22"/>
      <w:szCs w:val="22"/>
      <w:lang w:val="it-IT" w:bidi="ar-SA"/>
    </w:rPr>
  </w:style>
  <w:style w:type="character" w:customStyle="1" w:styleId="CommaCarattere">
    <w:name w:val="Comma Carattere"/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 w:cs="Calibri"/>
      <w:color w:val="000000"/>
      <w:position w:val="-1"/>
      <w:sz w:val="24"/>
      <w:szCs w:val="24"/>
    </w:rPr>
  </w:style>
  <w:style w:type="table" w:customStyle="1" w:styleId="a">
    <w:basedOn w:val="TableNormal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c"/>
    <w:tblPr>
      <w:tblStyleRowBandSize w:val="1"/>
      <w:tblStyleColBandSize w:val="1"/>
    </w:tblPr>
  </w:style>
  <w:style w:type="table" w:customStyle="1" w:styleId="a2">
    <w:basedOn w:val="TableNormalc"/>
    <w:tblPr>
      <w:tblStyleRowBandSize w:val="1"/>
      <w:tblStyleColBandSize w:val="1"/>
    </w:tblPr>
  </w:style>
  <w:style w:type="table" w:customStyle="1" w:styleId="a3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FA45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4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tcgtoscanelli.edu.it/" TargetMode="External"/><Relationship Id="rId2" Type="http://schemas.openxmlformats.org/officeDocument/2006/relationships/hyperlink" Target="mailto:rmtd640001@pec.istruzione.it" TargetMode="External"/><Relationship Id="rId1" Type="http://schemas.openxmlformats.org/officeDocument/2006/relationships/hyperlink" Target="mailto:rmtd640001@istruzione.it" TargetMode="External"/><Relationship Id="rId4" Type="http://schemas.openxmlformats.org/officeDocument/2006/relationships/hyperlink" Target="mailto:dirigente@itcgtoscanelli.ed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bmPHjNx3bBhlSIoCXQRP/x+Xxg==">CgMxLjA4AHIhMW9SMG5lV3RwN21PS2dRX2FZVEQ4UUtWUHBQRVdPZjNF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ITCG Paolo Toscanelli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A. Bove</dc:creator>
  <cp:lastModifiedBy>Fausto Zottola</cp:lastModifiedBy>
  <cp:revision>3</cp:revision>
  <cp:lastPrinted>2026-01-26T12:52:00Z</cp:lastPrinted>
  <dcterms:created xsi:type="dcterms:W3CDTF">2026-01-26T12:51:00Z</dcterms:created>
  <dcterms:modified xsi:type="dcterms:W3CDTF">2026-01-26T12:52:00Z</dcterms:modified>
</cp:coreProperties>
</file>